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4"/>
        <w:jc w:val="right"/>
        <w:spacing w:lineRule="exact" w:line="33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Утвержден</w:t>
      </w:r>
      <w:r/>
    </w:p>
    <w:p>
      <w:pPr>
        <w:ind w:right="14"/>
        <w:jc w:val="right"/>
        <w:spacing w:lineRule="exact" w:line="33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распоряжением</w:t>
      </w:r>
      <w:r>
        <w:rPr>
          <w:rFonts w:ascii="Times New Roman" w:hAnsi="Times New Roman"/>
          <w:lang w:val="ru-RU"/>
        </w:rPr>
        <w:t xml:space="preserve"> Администрации</w:t>
      </w:r>
      <w:r/>
    </w:p>
    <w:p>
      <w:pPr>
        <w:ind w:right="10"/>
        <w:jc w:val="right"/>
        <w:spacing w:lineRule="exact" w:line="33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Кожевниковского района</w:t>
      </w:r>
      <w:r/>
    </w:p>
    <w:p>
      <w:pPr>
        <w:ind w:right="10"/>
        <w:jc w:val="right"/>
        <w:spacing w:lineRule="exact" w:line="33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 ____________ № ______</w:t>
      </w:r>
      <w:r/>
    </w:p>
    <w:p>
      <w:pPr>
        <w:ind w:right="10"/>
        <w:jc w:val="center"/>
        <w:spacing w:lineRule="exact" w:line="331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ПЛАН</w:t>
      </w:r>
      <w:r/>
    </w:p>
    <w:p>
      <w:pPr>
        <w:ind w:left="725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работы Администрации Кожевниковского района на 2020 год</w:t>
      </w:r>
      <w:r/>
    </w:p>
    <w:p>
      <w:pPr>
        <w:spacing w:lineRule="exact" w:line="322" w:before="317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 xml:space="preserve">При</w:t>
      </w:r>
      <w:r>
        <w:rPr>
          <w:rFonts w:ascii="Times New Roman" w:hAnsi="Times New Roman"/>
          <w:b/>
          <w:u w:val="single"/>
          <w:lang w:val="ru-RU"/>
        </w:rPr>
        <w:t xml:space="preserve">о</w:t>
      </w:r>
      <w:r>
        <w:rPr>
          <w:rFonts w:ascii="Times New Roman" w:hAnsi="Times New Roman"/>
          <w:b/>
          <w:u w:val="single"/>
        </w:rPr>
        <w:t xml:space="preserve">ритетные  задачи:</w:t>
      </w:r>
      <w:r/>
    </w:p>
    <w:p>
      <w:pPr>
        <w:numPr>
          <w:ilvl w:val="0"/>
          <w:numId w:val="1"/>
        </w:numPr>
        <w:contextualSpacing w:val="true"/>
        <w:ind w:left="0" w:firstLine="0"/>
        <w:jc w:val="both"/>
        <w:spacing w:lineRule="auto" w:line="240"/>
        <w:tabs>
          <w:tab w:val="left" w:pos="70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Выполнение  мероприятий  по исполнению Указов Президента  Российской Федерации  от 7 мая 2018 года № 204 "О национальных целях и стратегических задачах развития Российской Федерации на период до 2024 года",</w:t>
      </w:r>
      <w:r>
        <w:rPr>
          <w:rFonts w:ascii="Times New Roman" w:hAnsi="Times New Roman"/>
          <w:lang w:val="ru-RU"/>
        </w:rPr>
        <w:t xml:space="preserve"> «майских указов» </w:t>
      </w:r>
      <w:r>
        <w:rPr>
          <w:rFonts w:ascii="Times New Roman" w:hAnsi="Times New Roman"/>
          <w:lang w:val="ru-RU"/>
        </w:rPr>
        <w:t xml:space="preserve">от 7 мая 2012 года, </w:t>
      </w:r>
      <w:r>
        <w:rPr>
          <w:rFonts w:ascii="Times New Roman" w:hAnsi="Times New Roman"/>
          <w:lang w:val="ru-RU"/>
        </w:rPr>
        <w:t xml:space="preserve">реализации </w:t>
      </w:r>
      <w:r>
        <w:rPr>
          <w:rFonts w:ascii="Times New Roman" w:hAnsi="Times New Roman"/>
          <w:lang w:val="ru-RU"/>
        </w:rPr>
        <w:t xml:space="preserve">  национальных проектов</w:t>
      </w:r>
      <w:r>
        <w:rPr>
          <w:rFonts w:ascii="Times New Roman" w:hAnsi="Times New Roman"/>
          <w:lang w:val="ru-RU"/>
        </w:rPr>
        <w:t xml:space="preserve"> на территории м</w:t>
      </w:r>
      <w:r>
        <w:rPr>
          <w:rFonts w:ascii="Times New Roman" w:hAnsi="Times New Roman"/>
          <w:lang w:val="ru-RU"/>
        </w:rPr>
        <w:t xml:space="preserve">униципального образования Кожевниковский район;</w:t>
      </w:r>
      <w:r/>
    </w:p>
    <w:p>
      <w:pPr>
        <w:numPr>
          <w:ilvl w:val="0"/>
          <w:numId w:val="1"/>
        </w:numPr>
        <w:contextualSpacing w:val="true"/>
        <w:ind w:left="0" w:firstLine="0"/>
        <w:jc w:val="both"/>
        <w:spacing w:lineRule="auto" w:line="240"/>
        <w:tabs>
          <w:tab w:val="left" w:pos="70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Реализация проектов и  мероприятий  в рамках Стратегии    социально – экономического развития до 2025 года (решение </w:t>
      </w:r>
      <w:r>
        <w:rPr>
          <w:rFonts w:ascii="Times New Roman" w:hAnsi="Times New Roman"/>
          <w:lang w:val="ru-RU"/>
        </w:rPr>
        <w:t xml:space="preserve">Думы Кожевниковского района от 24.12.2015 г. № 32);</w:t>
      </w:r>
      <w:r/>
    </w:p>
    <w:p>
      <w:pPr>
        <w:numPr>
          <w:ilvl w:val="0"/>
          <w:numId w:val="1"/>
        </w:numPr>
        <w:contextualSpacing w:val="true"/>
        <w:ind w:left="0" w:firstLine="0"/>
        <w:jc w:val="both"/>
        <w:spacing w:lineRule="auto" w:line="240"/>
        <w:tabs>
          <w:tab w:val="left" w:pos="70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Своевременное выполнение мероприятий по муниципальным программам,  принятие управленческих мер по интеграции завершающихся в 2020 году муниципальных программ, как документов стратегического и бюджетного планирования</w:t>
      </w:r>
      <w:r>
        <w:rPr>
          <w:rFonts w:ascii="Times New Roman" w:hAnsi="Times New Roman"/>
          <w:lang w:val="ru-RU"/>
        </w:rPr>
        <w:t xml:space="preserve">;</w:t>
      </w:r>
      <w:r/>
    </w:p>
    <w:p>
      <w:pPr>
        <w:numPr>
          <w:ilvl w:val="0"/>
          <w:numId w:val="1"/>
        </w:numPr>
        <w:contextualSpacing w:val="true"/>
        <w:ind w:left="0" w:firstLine="0"/>
        <w:jc w:val="both"/>
        <w:spacing w:lineRule="auto" w:line="240"/>
        <w:tabs>
          <w:tab w:val="left" w:pos="70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Повышение эффективности  расходо</w:t>
      </w:r>
      <w:r>
        <w:rPr>
          <w:rFonts w:ascii="Times New Roman" w:hAnsi="Times New Roman"/>
          <w:lang w:val="ru-RU"/>
        </w:rPr>
        <w:t xml:space="preserve">в  районного бюджета, в том  числе  путем переориентации  бюджетных ассигнований на реализацию приоритетных направлений  социально-экономического развития Кожевниковского района;</w:t>
      </w:r>
      <w:r/>
    </w:p>
    <w:p>
      <w:pPr>
        <w:numPr>
          <w:ilvl w:val="0"/>
          <w:numId w:val="1"/>
        </w:numPr>
        <w:ind w:left="0" w:firstLine="0"/>
        <w:jc w:val="both"/>
        <w:spacing w:lineRule="auto" w:line="240"/>
        <w:tabs>
          <w:tab w:val="left" w:pos="70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Принятие мер  по обеспечению жителей качественными коммунальными услугами, повышение качества </w:t>
      </w:r>
      <w:r>
        <w:rPr>
          <w:rFonts w:ascii="Times New Roman" w:hAnsi="Times New Roman"/>
          <w:lang w:val="ru-RU"/>
        </w:rPr>
        <w:t xml:space="preserve">ремонта автомобильных дорог общего пользования, участие в реализации </w:t>
      </w:r>
      <w:r>
        <w:rPr>
          <w:rFonts w:ascii="Times New Roman" w:hAnsi="Times New Roman"/>
          <w:lang w:val="ru-RU"/>
        </w:rPr>
        <w:t xml:space="preserve">областных</w:t>
      </w:r>
      <w:r>
        <w:rPr>
          <w:rFonts w:ascii="Times New Roman" w:hAnsi="Times New Roman"/>
          <w:lang w:val="ru-RU"/>
        </w:rPr>
        <w:t xml:space="preserve"> программ и проектов </w:t>
      </w:r>
      <w:r>
        <w:rPr>
          <w:rFonts w:ascii="Times New Roman" w:hAnsi="Times New Roman"/>
          <w:lang w:val="ru-RU"/>
        </w:rPr>
        <w:t xml:space="preserve">в  сфере жилищно-коммунального хозяйства;</w:t>
      </w:r>
      <w:r/>
    </w:p>
    <w:p>
      <w:pPr>
        <w:numPr>
          <w:ilvl w:val="0"/>
          <w:numId w:val="1"/>
        </w:numPr>
        <w:contextualSpacing w:val="true"/>
        <w:ind w:left="0" w:firstLine="0"/>
        <w:jc w:val="both"/>
        <w:spacing w:lineRule="auto" w:line="240"/>
        <w:tabs>
          <w:tab w:val="left" w:pos="70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Повышение эффективности  управления  муниципальным имуществом</w:t>
      </w:r>
      <w:r>
        <w:rPr>
          <w:rFonts w:ascii="Times New Roman" w:hAnsi="Times New Roman"/>
          <w:lang w:val="ru-RU"/>
        </w:rPr>
        <w:t xml:space="preserve">,</w:t>
      </w:r>
      <w:r>
        <w:rPr>
          <w:rFonts w:ascii="Times New Roman" w:hAnsi="Times New Roman"/>
          <w:lang w:val="ru-RU"/>
        </w:rPr>
        <w:t xml:space="preserve"> в том числе земельными ресурсами.</w:t>
      </w:r>
      <w:r/>
    </w:p>
    <w:p>
      <w:pPr>
        <w:numPr>
          <w:ilvl w:val="0"/>
          <w:numId w:val="1"/>
        </w:numPr>
        <w:contextualSpacing w:val="true"/>
        <w:ind w:left="0" w:firstLine="0"/>
        <w:jc w:val="both"/>
        <w:spacing w:lineRule="auto" w:line="240"/>
        <w:tabs>
          <w:tab w:val="left" w:pos="70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Реализация мероприятий по улучшению  инвести</w:t>
      </w:r>
      <w:r>
        <w:rPr>
          <w:rFonts w:ascii="Times New Roman" w:hAnsi="Times New Roman"/>
          <w:lang w:val="ru-RU"/>
        </w:rPr>
        <w:t xml:space="preserve">ционного климата, повышение качества  взаимодействия  с предпринимательским сообществом.</w:t>
      </w:r>
      <w:r/>
    </w:p>
    <w:p>
      <w:pPr>
        <w:numPr>
          <w:ilvl w:val="0"/>
          <w:numId w:val="1"/>
        </w:numPr>
        <w:contextualSpacing w:val="true"/>
        <w:ind w:left="0" w:firstLine="0"/>
        <w:jc w:val="both"/>
        <w:spacing w:lineRule="auto" w:line="240"/>
        <w:tabs>
          <w:tab w:val="left" w:pos="70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Формирование системного подхода по участию граждан  в осуществлении  местного самоуправления, вовлечение населения в реализацию проектов “Городская комфортная среда”, “Инициатив</w:t>
      </w:r>
      <w:r>
        <w:rPr>
          <w:rFonts w:ascii="Times New Roman" w:hAnsi="Times New Roman"/>
          <w:lang w:val="ru-RU"/>
        </w:rPr>
        <w:t xml:space="preserve">ное бюджетирование” и др.</w:t>
      </w:r>
      <w:r/>
    </w:p>
    <w:p>
      <w:pPr>
        <w:jc w:val="center"/>
        <w:spacing w:lineRule="exact" w:line="322"/>
        <w:tabs>
          <w:tab w:val="left" w:pos="701" w:leader="none"/>
        </w:tabs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</w:r>
      <w:r/>
    </w:p>
    <w:tbl>
      <w:tblPr>
        <w:tblW w:w="0" w:type="auto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496"/>
        <w:gridCol w:w="1984"/>
        <w:gridCol w:w="2551"/>
      </w:tblGrid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Мероприятия, направленные на реализацию поставленных задач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Срок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Ответственные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 xml:space="preserve">I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. Реализация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национальных проектов  и 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комплексных (значимых)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мероприятий по выполнению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 стратегии развития Кожевниковского района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Реализация проекта "Городская комфортная среда» в с.Кожевниково (благоустройство парка  культуры и отдыха, придомовых территорий и др.)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2-3 квартал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</w:t>
            </w:r>
            <w:r>
              <w:rPr>
                <w:rFonts w:ascii="Times New Roman" w:hAnsi="Times New Roman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Обустройство детской игрово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площадки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Хмелевка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с.Новая Ювала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2-3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>
          <w:trHeight w:val="708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64" w:after="16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Завершение работ по реконструкции наружной сети водопровода   с центральной магистралью в с.Уртам 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2-4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 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40" w:after="16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Проведение работ по реконструкции очистных сооружений в с.Кожевниково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1-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>
              <w:rPr>
                <w:rFonts w:ascii="Times New Roman" w:hAnsi="Times New Roman"/>
                <w:sz w:val="22"/>
              </w:rPr>
              <w:t xml:space="preserve">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Елегечев В.Н.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Капитальный ремонт здания МКДОУ ЦРР детский сад "Колокольчик"</w:t>
            </w:r>
            <w:r>
              <w:rPr>
                <w:rFonts w:ascii="Times New Roman" w:hAnsi="Times New Roman" w:cs="Times New Roman"/>
                <w:color w:val="000000"/>
                <w:sz w:val="22"/>
                <w:szCs w:val="24"/>
                <w:lang w:val="ru-RU"/>
              </w:rPr>
              <w:t xml:space="preserve">с.Кожевниково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2-4 квартал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апитальный ремонт спортивного зала в здании в МАОУ "</w:t>
            </w:r>
            <w:r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Кожевниковская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 средняя общеобразовательная школа № 1"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2-4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Капитальный ремонт здания МКУ ДО "</w:t>
            </w:r>
            <w:r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Кожевниковская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 xml:space="preserve"> ДШИ"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2-4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Приобретение автобуса для спортивно-оздоровительного центра «КОЛОС»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2-4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 xml:space="preserve">Строительство детского сада на 145 мест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 xml:space="preserve">Кожевниково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1-4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ВИ.,</w:t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Царева М.А.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Реконструкция молочной фермы беспривязного содержания на 700 гол</w:t>
            </w:r>
            <w:r>
              <w:rPr>
                <w:rFonts w:ascii="Times New Roman" w:hAnsi="Times New Roman" w:cs="Times New Roman"/>
                <w:sz w:val="22"/>
                <w:szCs w:val="24"/>
                <w:lang w:val="ru-RU"/>
              </w:rPr>
              <w:t xml:space="preserve">ов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ООО «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Вороновское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»)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1-4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Приобретение 44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нетелей в рамках оздоровление стада от лейкоза КРС (ООО «Подсобное»)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1-4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12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Увеличение объемов производства зерновых культур в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Кожевниковском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районе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ООО «Ав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нгард»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1-4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13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Реализация проекта "Инициативное бюджетирование" в сельских поселениях района (10 объектов)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1-3 квартал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Емельянова Т.А.,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Вильт О.Л.</w:t>
            </w:r>
            <w:r/>
          </w:p>
        </w:tc>
      </w:tr>
      <w:tr>
        <w:trPr>
          <w:trHeight w:val="642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14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 w:after="16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Оказание практической помощи грантополучателям  по проектам «Начинающий фермер», «Семейная животноводческая ферма» и др.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1-3 квартал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 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 М.Е.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>
          <w:trHeight w:val="8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15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 w:after="16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Подготовка документации на ремонт дорог  района, выполнение  работ по ремонту  дорог  общего пользования местного значения в границах муниципального образования н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z w:val="22"/>
                <w:shd w:val="clear" w:color="auto" w:fill="FFE779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 2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 объектах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1-3 квартал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Вакурин В.И.,</w:t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 Елегечев В.Н.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 w:cs="Times New Roman" w:eastAsia="Times New Roman"/>
                <w:b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sz w:val="22"/>
                <w:lang w:val="ru-RU"/>
              </w:rPr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</w:tr>
      <w:tr>
        <w:trPr>
          <w:trHeight w:val="596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16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40" w:after="160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Ремонт по подготовке коммунальной инфраструктуры к отопительному сезону 2020-2021 г.г.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2-3 квартал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/>
          </w:p>
          <w:p>
            <w:pPr>
              <w:jc w:val="center"/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contextualSpacing w:val="true"/>
              <w:ind w:left="360"/>
              <w:jc w:val="center"/>
              <w:tabs>
                <w:tab w:val="left" w:pos="701" w:leader="none"/>
              </w:tabs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II. Нормотворческая деятельность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2.1.В порядке реализации права нормотворческой инициативы  и в порядке контроля  рассмотреть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 на собрании Думы района: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внесении изменений в Устав муниципального образования Кожевниковский район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январь, в течение года по мере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необходимости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утверждении отчета по исполнению плана приватизации муниципального имущества Кожевниковского района  за 2019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январь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Носикова Е.А.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/>
          </w:p>
        </w:tc>
        <w:tc>
          <w:tcPr>
            <w:tcBorders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внесении изменений в решение Думы Кожевниковского рай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она от 30.08.2018 г. № 237 «О прогнозном плане приватизации муниципального имущества Кожевниковского района на 2019 год"</w:t>
            </w:r>
            <w:r/>
          </w:p>
        </w:tc>
        <w:tc>
          <w:tcPr>
            <w:tcBorders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январь</w:t>
            </w:r>
            <w:r/>
          </w:p>
        </w:tc>
        <w:tc>
          <w:tcPr>
            <w:tcBorders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Носикова Е.А.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lineRule="auto" w:line="240"/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613"/>
              <w:ind w:firstLine="0"/>
              <w:jc w:val="both"/>
              <w:spacing w:lineRule="auto" w:line="240"/>
              <w:rPr>
                <w:sz w:val="22"/>
              </w:rPr>
            </w:pPr>
            <w:r>
              <w:rPr>
                <w:sz w:val="22"/>
                <w:szCs w:val="24"/>
              </w:rPr>
              <w:t xml:space="preserve">Информация о ходе реализации муниципальной программы «</w:t>
            </w:r>
            <w:r>
              <w:rPr>
                <w:bCs/>
                <w:color w:val="000000"/>
                <w:sz w:val="22"/>
                <w:szCs w:val="24"/>
              </w:rPr>
              <w:t xml:space="preserve">Устойчивое развитие сельских территорий Кожевниковского района Томской области на 2014-2017 с прогнозом до 2020» за 201</w:t>
            </w:r>
            <w:r>
              <w:rPr>
                <w:bCs/>
                <w:color w:val="000000"/>
                <w:sz w:val="22"/>
                <w:szCs w:val="24"/>
              </w:rPr>
              <w:t xml:space="preserve">9</w:t>
            </w:r>
            <w:r>
              <w:rPr>
                <w:bCs/>
                <w:color w:val="000000"/>
                <w:sz w:val="22"/>
                <w:szCs w:val="24"/>
              </w:rPr>
              <w:t xml:space="preserve"> год</w:t>
            </w:r>
            <w:r>
              <w:rPr>
                <w:sz w:val="22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февраль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Карпачев М.Е.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613"/>
              <w:ind w:firstLine="0"/>
              <w:jc w:val="both"/>
              <w:spacing w:lineRule="auto" w:line="240"/>
              <w:rPr>
                <w:sz w:val="22"/>
              </w:rPr>
            </w:pPr>
            <w:r>
              <w:rPr>
                <w:sz w:val="22"/>
                <w:szCs w:val="24"/>
              </w:rPr>
              <w:t xml:space="preserve">Информация об итогах работы сельскохозяйственных производителей Кожевниковского района за 2019 год планах и перспективах на 2020 год </w:t>
            </w:r>
            <w:r>
              <w:rPr>
                <w:sz w:val="22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февраль</w:t>
            </w:r>
            <w:r>
              <w:rPr>
                <w:sz w:val="22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613"/>
              <w:ind w:firstLine="0"/>
              <w:jc w:val="both"/>
              <w:rPr>
                <w:sz w:val="22"/>
              </w:rPr>
            </w:pPr>
            <w:r>
              <w:rPr>
                <w:spacing w:val="-1"/>
                <w:sz w:val="22"/>
                <w:szCs w:val="24"/>
              </w:rPr>
              <w:t xml:space="preserve">Отчет Главы Кожевниковского района за 201</w:t>
            </w:r>
            <w:r>
              <w:rPr>
                <w:spacing w:val="-1"/>
                <w:sz w:val="22"/>
                <w:szCs w:val="24"/>
              </w:rPr>
              <w:t xml:space="preserve">9</w:t>
            </w:r>
            <w:r>
              <w:rPr>
                <w:spacing w:val="-1"/>
                <w:sz w:val="22"/>
                <w:szCs w:val="24"/>
              </w:rPr>
              <w:t xml:space="preserve"> год</w:t>
            </w:r>
            <w:r>
              <w:rPr>
                <w:sz w:val="22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март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613"/>
              <w:ind w:firstLine="0"/>
              <w:jc w:val="both"/>
              <w:rPr>
                <w:sz w:val="22"/>
              </w:rPr>
            </w:pPr>
            <w:r>
              <w:rPr>
                <w:spacing w:val="-1"/>
                <w:sz w:val="22"/>
                <w:szCs w:val="24"/>
              </w:rPr>
              <w:t xml:space="preserve">О ходе подготовки и проведении праздничных мероприятий, посвященных 75-летию Победы в Великой Отечественной войне   и 90-летию Кожевниковского района </w:t>
            </w:r>
            <w:r>
              <w:rPr>
                <w:sz w:val="22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март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highlight w:val="cyan"/>
              </w:rPr>
            </w:pPr>
            <w:r>
              <w:rPr>
                <w:rFonts w:ascii="Times New Roman" w:hAnsi="Times New Roman" w:cs="Times New Roman" w:eastAsia="Times New Roman"/>
                <w:lang w:val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Отчет  об исполнении районного бюджета  за 2019 год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апрель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Borders>
              <w:top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Публичные слушания по проекту решения «Об исполнении бюджета МО Кожевниковский район за 2019 год»</w:t>
            </w:r>
            <w:r/>
          </w:p>
        </w:tc>
        <w:tc>
          <w:tcPr>
            <w:tcBorders>
              <w:top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апрель</w:t>
            </w:r>
            <w:r/>
          </w:p>
        </w:tc>
        <w:tc>
          <w:tcPr>
            <w:tcBorders>
              <w:top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«Модернизация коммунальной инфраструктуры Кожевниковского района на 2014-2017 годах» за 2019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апрель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«Развитие с/х производства и  расширения рынка  сельскохозяйственной продукции, сырья и продовольствия в Кожевниковском районе Томской области» за 2019 год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апрель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Информация об исполнении районного  бюджета за 1 квартал 2020 года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май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«Развитие образования в Кожевниковском районе на 2016 - 2020 годы» за 2019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Царева М.А.</w:t>
            </w:r>
            <w:r>
              <w:rPr>
                <w:sz w:val="22"/>
              </w:rPr>
            </w:r>
            <w:r/>
          </w:p>
        </w:tc>
      </w:tr>
      <w:tr>
        <w:trPr>
          <w:trHeight w:val="628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«Улучшение  инвестиционного климата в Кожевниковском районе на 2018-2022 годы» за 2019 год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«Развитие малого и среднего предпринимательства на территории Кожевниковского района на 2014-2018 годы» за 2019 год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июнь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ой программы «Развитие культуры Кожевниковского района</w:t>
            </w:r>
            <w:r>
              <w:rPr>
                <w:rFonts w:ascii="Times New Roman" w:hAnsi="Times New Roman"/>
                <w:sz w:val="22"/>
              </w:rPr>
              <w:t xml:space="preserve"> 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на 2015 – 2020 годы» за 2019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июль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«Разви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тие физической культуры и спорта на территории муниципального образования Кожевниковский район на 2016-2019 годы» за 2019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июль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Тузиков А.А.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принятии к осуществлению части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полномочий органов  местного самоуправления сельских поселений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прогнозном плане приватизации муниципального имущества Кожевниковского района на 2021 год 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Носикова Е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согласии на частичную замену дотации на выравнивание бюджетной обеспеченности в 2023 году дополнительным нормативом в бюджет МО «Кожевниковский район» от налога на доходы физических лиц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об исполнении районного бюджета за 1 полугодие 2020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color w:val="auto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</w:t>
            </w:r>
            <w:r>
              <w:rPr>
                <w:rFonts w:ascii="Times New Roman" w:hAnsi="Times New Roman"/>
                <w:color w:val="auto"/>
                <w:sz w:val="22"/>
                <w:lang w:val="ru-RU"/>
              </w:rPr>
              <w:t xml:space="preserve">«</w:t>
            </w:r>
            <w:r>
              <w:rPr>
                <w:rFonts w:ascii="Times New Roman" w:hAnsi="Times New Roman"/>
                <w:color w:val="auto"/>
                <w:sz w:val="22"/>
                <w:highlight w:val="white"/>
                <w:lang w:val="ru-RU"/>
              </w:rPr>
              <w:t xml:space="preserve">Формирование современной городской среды на территории Кожевниковского района» на 2018-2022 годы» за 2019 год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ходе выполнения наказов избирателей в период муниципальных выборов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Гарагуля В.А., 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реализации долгосрочной целевой программы «Молодежь Кожевниковского района на 2016-2020 годы» за 2019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октябрь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25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Отчет об исполнении районного бюджета за  9 месяцев 2019 года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октябрь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бюджете Кожевниковского района на 2021 год  </w:t>
            </w:r>
            <w:r>
              <w:rPr>
                <w:rFonts w:ascii="Times New Roman" w:hAnsi="Times New Roman"/>
                <w:sz w:val="22"/>
              </w:rPr>
              <w:t xml:space="preserve">(1 чтение)</w:t>
            </w:r>
            <w:r/>
          </w:p>
          <w:p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ноябрь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проведении публичных слушаний по обсуждению проекта решения Думы Кожевниковского района «О бюджете Кожевниковского района на 2021 год»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ноябрь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бюджете Кожевниковского района на 2020 год </w:t>
            </w:r>
            <w:r>
              <w:rPr>
                <w:rFonts w:ascii="Times New Roman" w:hAnsi="Times New Roman"/>
                <w:sz w:val="22"/>
              </w:rPr>
              <w:t xml:space="preserve">( второе чтение)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декабрь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contextualSpacing w:val="true"/>
              <w:jc w:val="center"/>
              <w:tabs>
                <w:tab w:val="left" w:pos="701" w:leader="none"/>
              </w:tabs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2.2. Правовое  и юридическое сопровождение деятельности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Организация работы по обеспечению законности нормотворческой и правоприменительной деятельности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t xml:space="preserve">С</w:t>
            </w:r>
            <w:r>
              <w:rPr>
                <w:rFonts w:ascii="Times New Roman" w:hAnsi="Times New Roman"/>
              </w:rPr>
              <w:t xml:space="preserve">авельева В.И.</w:t>
            </w:r>
            <w:r/>
          </w:p>
        </w:tc>
      </w:tr>
      <w:tr>
        <w:trPr>
          <w:trHeight w:val="505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Приведение Устава муниципального образования Кожевниковский район в соответствие  с действующим законодательством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 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В.И.,</w:t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Маслова Е.А.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Проведение правовой   и антикоррупционной  экспертизы нормативных правовых актов и их проектов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В.И., Маслова Е.А.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Осуществление представления и защиты прав и законных интересов муниципального образования Кожевниковский район в судах и учреждениях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В.И.. </w:t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Маслова Е.А.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Проведение мероприятий  по правовому обеспечению решения вопросов  местного значения органами местного самоуправления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Савельева В.И.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6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Содействие в  оценке регулирующего  воздействия  проектов нормативно-правовых актов, затрагивающих вопрос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ы осуществления предпринимательской и инвестиционной деятельности, и экспертизы  действующих НПА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Емельянова Т.А.,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Акулова Е.Г.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contextualSpacing w:val="true"/>
              <w:ind w:left="360"/>
              <w:jc w:val="center"/>
              <w:tabs>
                <w:tab w:val="left" w:pos="701" w:leader="none"/>
              </w:tabs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 xml:space="preserve">III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. Обеспечение работы по выполнению  решений и программ, </w:t>
            </w:r>
            <w:r>
              <w:rPr>
                <w:rFonts w:ascii="Times New Roman" w:hAnsi="Times New Roman"/>
                <w:b/>
                <w:i/>
              </w:rPr>
              <w:t xml:space="preserve">контрольная деятельность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3.1.Вопросы деятельности  коллегии Администрации Кожевниковского района 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(постоянно действующего совещания руководителей </w:t>
            </w:r>
            <w:r>
              <w:rPr>
                <w:rFonts w:ascii="Times New Roman" w:hAnsi="Times New Roman"/>
                <w:b/>
                <w:i/>
              </w:rPr>
              <w:t xml:space="preserve">структурных подразделений)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итогах работы  с обращениями граждан в Администрации района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январь, июль (1 раз в полугодие)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Бирюкова</w:t>
            </w:r>
            <w:r>
              <w:rPr>
                <w:rFonts w:ascii="Times New Roman" w:hAnsi="Times New Roman"/>
                <w:sz w:val="22"/>
              </w:rPr>
              <w:t xml:space="preserve"> И.А.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2"/>
                <w:szCs w:val="28"/>
              </w:rPr>
              <w:t xml:space="preserve">О мониторинге реализации за 2019 год  Плана мероприятий по Стратегии социально-экономического развития Кожевниковского района до 2025 года</w:t>
            </w:r>
            <w:r>
              <w:rPr>
                <w:rFonts w:ascii="Times New Roman" w:hAnsi="Times New Roman" w:cs="Times New Roman" w:eastAsia="Times New Roman"/>
                <w:i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 w:val="false"/>
                <w:sz w:val="22"/>
                <w:szCs w:val="28"/>
              </w:rPr>
              <w:t xml:space="preserve"> и разработке муниципальных программ на новый период в связи с окончанием  сроков  реализации в 2020 году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январь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Емельянова  .А.,</w:t>
            </w: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Акулова Е.Г.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Анализ работы (отчет) структурных подразделений за 2019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январь - март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Руководители структурных подразделений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итогах социологического опроса по изучению общественного мнения об эффективности деятельности органов местного самоуправления в 2019г.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март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Бирюкова И.А.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предоставлении  муниципальными служащими сведений о доходах, расходах, имуществ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енного характера. </w:t>
            </w:r>
            <w:r/>
          </w:p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предоставлении  муниципальными служащими  сведений в сети Интернет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март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Савельева В.И.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6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 своевременном размещении и актуализации информации на официальном сайте Администрации Кожевниковского района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апрель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Бирюкова И.А.</w:t>
            </w: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реализации в 2019 году  в МО "Кожевниковский район" проектов 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"Комфортная  среда", "Инициативное бюджетирование"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апрель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 </w:t>
            </w:r>
            <w:r/>
          </w:p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8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 выполненных  и предстоящих мероприятиях по ремонту автомобильных дорог общего пользования  местного значения в 2020 г.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/>
          </w:p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9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исполнении бюджета  района  за 2019 год  и  </w:t>
            </w:r>
            <w:r>
              <w:rPr>
                <w:rFonts w:ascii="Times New Roman" w:hAnsi="Times New Roman"/>
                <w:sz w:val="22"/>
              </w:rPr>
              <w:t xml:space="preserve">I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квартал 2020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Вильт О.Л.</w:t>
            </w:r>
            <w:r/>
          </w:p>
        </w:tc>
      </w:tr>
      <w:tr>
        <w:trPr>
          <w:trHeight w:val="87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ind w:right="53" w:firstLine="0"/>
              <w:jc w:val="both"/>
              <w:spacing w:lineRule="auto" w:line="240"/>
              <w:shd w:val="clear" w:color="auto" w:fill="FFFFFF"/>
              <w:rPr>
                <w:rFonts w:ascii="Times New Roman" w:hAnsi="Times New Roman" w:cs="Times New Roman" w:eastAsia="Times New Roman"/>
                <w:sz w:val="22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 выполненных и предпринимаемых мерах по  выполнению</w:t>
            </w:r>
            <w:r>
              <w:rPr>
                <w:rFonts w:ascii="Times New Roman" w:hAnsi="Times New Roman" w:cs="Times New Roman" w:eastAsia="Times New Roman"/>
                <w:sz w:val="22"/>
                <w:szCs w:val="24"/>
                <w:lang w:eastAsia="en-US"/>
              </w:rPr>
              <w:t xml:space="preserve">  мероприятий в 2020 году  по проектам </w:t>
            </w:r>
            <w:r>
              <w:rPr>
                <w:rFonts w:ascii="Times New Roman" w:hAnsi="Times New Roman" w:cs="Times New Roman" w:eastAsia="Times New Roman"/>
                <w:sz w:val="22"/>
                <w:szCs w:val="24"/>
                <w:lang w:eastAsia="en-US"/>
              </w:rPr>
              <w:t xml:space="preserve">комплексного развития 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май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Кучер В.В.,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Вакурин В.И.,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графике разработки проекта бюджета  района на 2021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июнь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Вильт О.Л.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плановых мероприятиях по организации летней оздоровительной кампании 2020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июнь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Царева М.А.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13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исполнении  плановых мероприятий  по муниципальным программам, о ходе  работы по интеграции муниципальных программ, проектов новых программ на 2021 и последующие годы.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июль -август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Емельянова Т.А.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Акулова Е.Г.,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руководители структурных подразделений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итогах рассмотрения обращений граждан за 6 месяцев 2020 г.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июль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Бирюкова И.А.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15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мероприятиях по муниципальному (ведомственному) контролю за 6 месяцев 2020 года (плановые мероприятия, проведение проверок, информирование на официальном сайте):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-в сфере муниципального земельного, жилищного контроля (информация в разрезе сельских поселений);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-за сохранностью  автомобильных дорог  местного значения вне границ  населенных пунктов в границах МО;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-ведомственного контроля в сфере закупок товаров, работ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-муниципального финансового контроля;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-ведомственного контроля за соблюдением трудового законодательства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июль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Носикова Е.А.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 О.Л.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Савельева В.И.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6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 регламентации и предоставлении муниципальных услуг  за 6 месяцев 2020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Носикова Е.А.</w:t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Емельянова Т.А. и др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выполнении целевых показателей  Указа Президента РФ от 07.05.2012 № 600 на получение  земельных участков для льготных категорий за 6 месяцев 2020г.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Носикова Е.А.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18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 ходе реализации мероприятий  по привлечению инвестиций на территорию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района.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август</w:t>
            </w:r>
            <w:r>
              <w:rPr>
                <w:rFonts w:ascii="Times New Roman" w:hAnsi="Times New Roman"/>
                <w:sz w:val="22"/>
                <w:highlight w:val="yellow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/>
                <w:sz w:val="22"/>
                <w:highlight w:val="yellow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19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реализации программы  «Развитие сельскохозяйственного производства и расширения рынка сельскохозяйственной продукции, сырья и продовольствия в Кожевниковском  районе Томской области»  (в т.ч. получение грантов  «Нач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инающий фермер», «Семейная ферма»)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сентябрь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0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исполнении поручений Губернатора Томской области, заместителей Губернатора Томской области (по итогам 9 месяцев)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Октябрь</w:t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(декабрь)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Заместители Главы района,</w:t>
            </w:r>
            <w:r/>
          </w:p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Бирюкова И.А.,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руководители структурных подразделений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 реализации  муниципальной программы «Доступная среда для инвалидов»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октябрь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своевременном исполнении функций  в единых информационных системах (ФИС, ГИС и др.), информационном взаимодействии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ноябрь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0"/>
                <w:lang w:val="ru-RU"/>
              </w:rPr>
              <w:t xml:space="preserve">руководители структурных подразделений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исполнении «майских» указов  Президента Российской Федерации, мероприятий по «дорожным картам», указа Президента РФ от 07 мая 2018 г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ода № 204 "О национальных целях и стратегических задачах развития  Российской  Федерации  на период до 2024 года".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декабрь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 Бирюкова И.А., </w:t>
            </w:r>
            <w:r/>
          </w:p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руководители структурных подразделений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учете и обеспечении сохранности документов в ведомственном архиве, делопроизводстве в  Администрации района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декабрь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Бирюкова И.А.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25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мероприятиях по муниципальному (ведомственному) контролю за 12 месяцев 2020 года (плановые мероприятия, проведение проверок, информирование на официальном сайте):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-в сфере муниципального земельного, жилищного контроля (информация в разрезе сельских поселений);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-за сохранностью  автомобильных дорог  местного значения вне границ  населенных пунктов в границах МО;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-ведомственного контроля в сфере закупок товаров, работ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-муниципального финансового контроля;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spacing w:lineRule="auto" w:line="2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-ведомственного контроля за соблюдением трудового законодательства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декабрь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Носикова Е.А.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 О.Л.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Савельева В.И.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3.2. Вопросы деятельности Совета территорий района</w:t>
            </w:r>
            <w:r/>
          </w:p>
        </w:tc>
      </w:tr>
      <w:tr>
        <w:trPr>
          <w:trHeight w:val="850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О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проведении работ по очистке от снега и льда дорог, тротуаров, кровель  на территории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сельских поселений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январь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Вакурин В.И.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Цалко В.Н.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итогах работы по обращениям граждан  </w:t>
            </w:r>
            <w:r>
              <w:rPr>
                <w:rFonts w:ascii="Times New Roman" w:hAnsi="Times New Roman"/>
                <w:sz w:val="22"/>
              </w:rPr>
              <w:t xml:space="preserve">за 201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9</w:t>
            </w:r>
            <w:r>
              <w:rPr>
                <w:rFonts w:ascii="Times New Roman" w:hAnsi="Times New Roman"/>
                <w:sz w:val="22"/>
              </w:rPr>
              <w:t xml:space="preserve">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нварь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Бирюкова И.А.</w:t>
            </w:r>
            <w:r/>
          </w:p>
        </w:tc>
      </w:tr>
      <w:tr>
        <w:trPr>
          <w:trHeight w:val="543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отчетах Глав сельских поселений перед населением о проделанной работе за 2019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январь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Гарагуля В.А.</w:t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графике отчетов Глав сельских поселений об итогах деятельности за 2019 год перед Думой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нварь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Вишникина С.А.</w:t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5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предоставлении сведений о доходах, расходах, имуществе и обязательствах имущественного характера муниципальными служащими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январь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Савельева В.И.</w:t>
            </w:r>
            <w:r>
              <w:rPr>
                <w:rFonts w:ascii="Times New Roman" w:hAnsi="Times New Roman"/>
                <w:sz w:val="20"/>
              </w:rPr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6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Отчет Глав сельских поселений по оформлению права собственности на невостребованные земельные доли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</w:t>
            </w:r>
            <w:r>
              <w:rPr>
                <w:rFonts w:ascii="Times New Roman" w:hAnsi="Times New Roman"/>
                <w:sz w:val="22"/>
              </w:rPr>
              <w:t xml:space="preserve">жеквартально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 главы СП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Отчет Глав сельских поселений  работе по участию в программе инициативного бюджетирования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жеквартально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 </w:t>
            </w:r>
            <w:r/>
          </w:p>
          <w:p>
            <w:pPr>
              <w:spacing w:lineRule="auto" w:line="240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главы СП</w:t>
            </w:r>
            <w:r/>
          </w:p>
        </w:tc>
      </w:tr>
      <w:tr>
        <w:trPr>
          <w:trHeight w:val="789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8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существующих вопросах по организации сбора ТКО на территории сельских поселений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февраль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Вакурин В.И.</w:t>
            </w:r>
            <w:r>
              <w:rPr>
                <w:rFonts w:ascii="Times New Roman" w:hAnsi="Times New Roman"/>
                <w:sz w:val="20"/>
                <w:lang w:val="ru-RU"/>
              </w:rPr>
              <w:br/>
              <w:t xml:space="preserve">Елегечев В.Н.</w:t>
            </w:r>
            <w:r>
              <w:rPr>
                <w:rFonts w:ascii="Times New Roman" w:hAnsi="Times New Roman"/>
                <w:sz w:val="20"/>
                <w:lang w:val="ru-RU"/>
              </w:rPr>
              <w:br/>
              <w:t xml:space="preserve">Главы с/поселений</w:t>
            </w:r>
            <w:r>
              <w:rPr>
                <w:rFonts w:ascii="Times New Roman" w:hAnsi="Times New Roman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9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 ходе работ по зимнему содержанию улично-дорожной сети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февраль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Вакурин В.И.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10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 принятии нормативно-правовых актов о закрытии дорог в населенных пунктах района  в весенний период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февраль</w:t>
            </w: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Савельева В.И.</w:t>
            </w: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«Устойчивое развитие сельских территорий Кожевниковского района Томской области на 2014-2017 гг с прогнозом до 2020 г.» и участии в этом сельских поселений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март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Карпачев М.Е.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итогах работы учреждений культуры в 2019 году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арт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встречах Глав поселений с населением в феврале 2020 года с отчетом о результатах деятельности за 2019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арт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Гарагуля В.А.</w:t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организации мероприятий, посвященных 75-летию Победы в Великой Отечественной войне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арт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Малолетко А.А., Юркин С.В.,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Бирюкова И.А.</w:t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15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мерах по организации пропуска паводковых вод в весенне-летний период 2020 года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0"/>
              <w:spacing w:lineRule="auto" w:line="24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март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Вакурин В.И.</w:t>
            </w:r>
            <w:r>
              <w:rPr>
                <w:rFonts w:ascii="Times New Roman" w:hAnsi="Times New Roman"/>
                <w:sz w:val="20"/>
              </w:rPr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16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выборах депутатов  в Думу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апрель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С.В.,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Бирюкова И.А.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Подготовка участников конкурса на получение грантов «Начинающий фермер», «Семейная ферма», «Бизнес старт»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прель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Карпачев М.Е.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Об организации мероприятий, посвященных 90-летию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апрель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Малолекто А.А.,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  <w:p>
            <w:pPr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19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 проведении ремонта дорог в рамках областной субсидии. Контроль за работой сельских поселений по подготовке к проведению ремонта дорог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прель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Вакурин В.И.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Елегечев В.Н.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20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проведении комплекса весенне-летних работ по санитарной очистке и благоустройству населенных пунктов сельских поселений в 2020 году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z w:val="22"/>
              </w:rPr>
              <w:t xml:space="preserve">прель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Вакурин В.И.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>
          <w:trHeight w:val="371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итогах творческих фестивалей в 2020 г.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Апрель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ходе реализации муниципальной программы «Обеспечение устойчивого развития личного подсобного хозяйства»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Май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 w:cs="Times New Roman" w:eastAsia="Times New Roman"/>
                <w:sz w:val="22"/>
                <w:highlight w:val="yellow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Карпачёв М.Е.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 w:cs="Times New Roman" w:eastAsia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 w:eastAsia="Times New Roman"/>
                <w:sz w:val="24"/>
                <w:highlight w:val="yellow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 организации летнего отдыха и трудоустройства  школьников в 2020 г.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Май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Царева М.А.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практике работы Администрации Кожевниковского района по связям с общественностью и СМИ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Май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практике работы и проблемах по развитию массового спорта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Май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Тузиков А.А.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26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«Улучшение инвестиционного климата в Кожевниковском районе на 2018-2022 гг.» за 2019 г. и об участии сельских поселений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Июнь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Малолетко А.А.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27</w:t>
            </w:r>
            <w:r>
              <w:rPr>
                <w:highlight w:val="yellow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мерах по повышению эффективности сбора местных налогов на территориях сельских поселений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Июнь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Вильт О.Л.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28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«Развитие малого и среднего предпринимательства на территории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Кожевниковского района на 2014 – 2018 гг. за 2020 г.»  </w:t>
            </w:r>
            <w:r>
              <w:rPr>
                <w:rFonts w:ascii="Times New Roman" w:hAnsi="Times New Roman"/>
                <w:sz w:val="22"/>
              </w:rPr>
              <w:t xml:space="preserve">и об участии сельских поселений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Июнь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Кучер В.В.</w:t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29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работе административной комиссии Кожевниковкого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июль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Кучер В.В., Жулина Р.А.</w:t>
            </w:r>
            <w:r>
              <w:rPr>
                <w:rFonts w:ascii="Times New Roman" w:hAnsi="Times New Roman"/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30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b w:val="false"/>
                <w:sz w:val="22"/>
              </w:rPr>
            </w:pPr>
            <w:r>
              <w:rPr>
                <w:rFonts w:ascii="Times New Roman" w:hAnsi="Times New Roman"/>
                <w:b w:val="false"/>
                <w:sz w:val="22"/>
                <w:lang w:val="ru-RU"/>
              </w:rPr>
              <w:t xml:space="preserve">Реализация контроля в сфере закупок в части 5 ст.99 Федерального закона "</w:t>
            </w:r>
            <w:r>
              <w:rPr>
                <w:rFonts w:ascii="Times New Roman" w:hAnsi="Times New Roman"/>
                <w:b w:val="false"/>
                <w:sz w:val="22"/>
                <w:lang w:val="ru-RU"/>
              </w:rPr>
              <w:t xml:space="preserve">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Июль 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Штоппель Т.Ю.</w:t>
            </w:r>
            <w:r>
              <w:rPr>
                <w:rFonts w:ascii="Times New Roman" w:hAnsi="Times New Roman"/>
                <w:sz w:val="20"/>
              </w:rPr>
              <w:br/>
            </w:r>
            <w:r/>
          </w:p>
        </w:tc>
      </w:tr>
      <w:tr>
        <w:trPr>
          <w:trHeight w:val="365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1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Об итогах двухмесячника по благоустройству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Июль 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Вакурин В.И.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2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Информация о ходе реализации муниципальной программы «Развитие культуры Кожевниковского района на 2015-2020 гг.» за 2019 г.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Июль </w:t>
            </w:r>
            <w:r/>
          </w:p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0"/>
              </w:rPr>
              <w:br/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3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 Всероссийской переписи населения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Июль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Емельянова Т.А.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подготовке к областному празднику Хлеба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Июль, август, сентябрь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1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Малолетко А.А.,</w:t>
            </w:r>
            <w:r>
              <w:rPr>
                <w:rFonts w:ascii="Times New Roman" w:hAnsi="Times New Roman"/>
                <w:sz w:val="20"/>
              </w:rPr>
            </w:r>
            <w:r/>
          </w:p>
          <w:p>
            <w:pPr>
              <w:ind w:left="11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35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плане по проведению  дорожно-ремонтных работ в 2021 году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август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ind w:left="11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Вакурин В.И., Елегечев В.Н.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6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передаче отдельных полномочий сельских поселений Кожевниковскому району на 2021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  <w:br/>
              <w:t xml:space="preserve">Цалко В.Н.</w:t>
            </w:r>
            <w:r/>
          </w:p>
        </w:tc>
      </w:tr>
      <w:tr>
        <w:trPr>
          <w:trHeight w:val="31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37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 подготовке объектов  инженерной  инфраструктуры к зимнему  периоду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Сентябрь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</w:rPr>
              <w:t xml:space="preserve">Елегечев В.Н.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  <w:p>
            <w:pPr>
              <w:ind w:left="10"/>
              <w:spacing w:lineRule="auto" w:line="240"/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</w:rPr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38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бюджетах сельских поселений на 2021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Октябрь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Вильт О.Л.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39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развитии детско-юношеского спорта в Кожевниковском районе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Октябрь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ind w:left="10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Тузиков А.А., Царева М.А.</w:t>
            </w:r>
            <w:r>
              <w:rPr>
                <w:rFonts w:ascii="Times New Roman" w:hAnsi="Times New Roman"/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40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работе инструкторов по спорту в сельских поселениях.</w:t>
            </w:r>
            <w:r>
              <w:rPr>
                <w:rFonts w:ascii="Times New Roman" w:hAnsi="Times New Roman"/>
                <w:sz w:val="22"/>
                <w:lang w:val="ru-RU"/>
              </w:rPr>
              <w:br/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ноябрь</w:t>
            </w:r>
            <w:r>
              <w:rPr>
                <w:sz w:val="20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tabs>
                <w:tab w:val="left" w:pos="701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Тузиков А.А.</w:t>
            </w:r>
            <w:r>
              <w:rPr>
                <w:sz w:val="20"/>
              </w:rPr>
            </w:r>
            <w:r/>
          </w:p>
          <w:p>
            <w:pPr>
              <w:jc w:val="center"/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41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 формировании календаря знаменательных дат в 2021 году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ноябрь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  <w:br/>
              <w:t xml:space="preserve">Буценко И.Н.</w:t>
            </w:r>
            <w:r>
              <w:rPr>
                <w:rFonts w:ascii="Times New Roman" w:hAnsi="Times New Roman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  <w:lang w:val="ru-RU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проведении творческих  фестивалей в 2021 году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Декабрь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  <w:lang w:val="ru-RU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 подготовке к Новому году и  новогоднем оформлении сельских поселений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Декабрь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Вакурин В.И., Юркин С.В.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IV. Совершенствование профессиональной подготовки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4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.1. Повышение уровня профессионализма муниципальных служащих, лиц замещающих муниципальные должности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Организация обучения  муниципальных служащих  на курсах повышения квалификации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  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Формирование  плана-графика на переподготовку, повышение  квалификации  служащих Администрации района, сельских поселений на 2021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сентябрь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 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Вакурина И.А.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Организация  учебы муниципальных служащих в  структурных подразделениях  Админис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трации района (семинары,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совещания, и др.)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года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Бирюкова И.А., Савельева В.И., Руководители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структурных подразделений    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Присвоение классных чинов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left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Савельева В.И.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4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.2. Повышение эффективности муниципальной службы и результативности  профессиональной служебной деятельности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Формирование  кадрового  резерва органов местного самоуправления (мониторинг потребности и пребывания в кадровом резерве, проведение конкурсного отбора кандидатов  в кадровый резерв)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</w:t>
            </w:r>
            <w:r>
              <w:rPr>
                <w:rFonts w:ascii="Times New Roman" w:hAnsi="Times New Roman"/>
                <w:sz w:val="22"/>
              </w:rPr>
              <w:t xml:space="preserve">года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, согласно положению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В.И.,</w:t>
            </w:r>
            <w:r/>
          </w:p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районная конкурсная комиссия   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Проведение конкурсов на замещение вакантных должностей муниципальной службы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года, по мере необходимости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Выполнение мероприятий в рамках  муниципальной программы «Развитие муниципальной  службы  в Администрации Кожевниковского района на 2018-2020 г.г.»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Организация и проведение  мероприятий по противодействию коррупции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года (по отдельному плану)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Маслова Е.А.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Прием  и размещение на сайте  сведений о доходах, расходах, об имуществе и обязательствах имущественного характера муниципальных служащих, лиц, замещающих муниципальные должности и руководителей муниципальных учреждений.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Март - апрель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Вакурина И.А.,</w:t>
            </w:r>
            <w:r/>
          </w:p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з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аместители Главы района, руководители структурных подразделений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r>
              <w:rPr>
                <w:rFonts w:ascii="Times New Roman" w:hAnsi="Times New Roman"/>
                <w:sz w:val="22"/>
              </w:rPr>
              <w:t xml:space="preserve">6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Организация и проведение  Дня местного самоуправления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апрель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Организация и проведение конкурса профессионального мастерства  «Лучший муниципальный служащий»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октябрь- декабрь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/>
          </w:p>
          <w:p>
            <w:pPr>
              <w:pStyle w:val="534"/>
              <w:rPr>
                <w:rFonts w:ascii="Trebuchet MS" w:hAnsi="Trebuchet MS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4.3. Организация и проведение семинаров, совещаний, консультаций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  со специалистами Администрации района, сельских поселений, организаций 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Совместные семинары -  совещания  с представителями ФНС, Пенсионного фонда, Фонда социального страхования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заявкам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Бирюкова И.А.,</w:t>
            </w:r>
            <w:r>
              <w:rPr>
                <w:sz w:val="20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Емельянова Т.А. руководители структурных подразделений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Семинары по вопросам муниципальной службы, по  документационному обеспечению управления для специалистов Администрации района,  глав и управляющих делами сельских поселений: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Не реже 1 раза в полугодие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/>
          </w:p>
        </w:tc>
      </w:tr>
      <w:tr>
        <w:trPr>
          <w:trHeight w:val="5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Совместные семинары – совещания с представителями прокуратуры по вопросам нормотворческой деятельности и др.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 раз в квартал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Семинары - совещания с бухгалтерским составом, специалистами  по финансам сельских поселений и бюджетных учреждений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 раз в полугодие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О.Л., 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Ежедневное консультирование специалистов бухгалтерских служб, админис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траций сельских поселений  по экстренным вопросам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возникновения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Вильт О.Л.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6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Семинар - совещание  по подготовке сельскохозяйственной  техники к полевым работам, организация обучения и аттестация руководителей и специалистов  хозяйств по охране труда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март - апрель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Семинар - совещание в агрономами сельскохозяйственных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предприятий  по вопросам применения минеральных удобрений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апрель - май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8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Семинар с бухгалтерами сельхозпредприятий  по вопросам отчетности и налогообложения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сентябрь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 М.Е., 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Власов В.В.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9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Консультации (совещание) со специалистами сельскохозяйственных предприятий  по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отчету  формы 24 «Животноводство»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ежемесячно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Карпачев М.Е.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Филиппова Н.Е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0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Семинары – совещания со специалистами сельских поселений по решению вопросов имущественного характера, земельным отношениям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 не реже 1 раза в год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Носикова Е.А.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Семинары - совещания с предпринимателями района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 раз в полугодие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В.В., Емельянов Т.А.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Консультации по  обзорам текущего законодательства для специалистов Администрации района, администраций сельских поселений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В течение года, индивидуальные, групповые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Маслова ЕА.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Выездные консультации  в сельские поселения по повышению налогооблагаемой базы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года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 Емельянова Т.А.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 xml:space="preserve">V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. Создание комплексной системы информирования населения и условий для повышения роли территориального общественного самоуправления в реализации собственных инициатив граждан по решению вопросов местного значения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Консультация  граждан  в рамках  оказания  бесплатной  юридической помощи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</w:t>
            </w:r>
            <w:r>
              <w:rPr>
                <w:rFonts w:ascii="Times New Roman" w:hAnsi="Times New Roman"/>
                <w:sz w:val="22"/>
              </w:rPr>
              <w:t xml:space="preserve">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left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Савельева В.И.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Обеспечение  работы  официального сайта Администрации Кожевниковского района (согласно №8 – ФЗ)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left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Бирюкова И.А.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Оказание консультационной, методической помощи по   вопросам актуализации информации на сайтах органов местного самоуправления Кожевниковского района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В течение года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Гарагуля В.А.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Организация мероприятий  по увеличению доли граждан, использующих механизм  получения муниципальных услуг в электронной форме  в Кожевниковском районе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лавы поселений, </w:t>
            </w:r>
            <w:r>
              <w:rPr>
                <w:sz w:val="20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Кучер В.В.,</w:t>
            </w:r>
            <w:r>
              <w:rPr>
                <w:sz w:val="20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Емельянова Т.А.,</w:t>
            </w:r>
            <w:r>
              <w:rPr>
                <w:sz w:val="20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Носикова Е.А.</w:t>
            </w:r>
            <w:r/>
          </w:p>
        </w:tc>
      </w:tr>
      <w:tr>
        <w:trPr>
          <w:trHeight w:val="850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Проведение отчетов, встреч с населением,  организация личного приема  граждан Главой района, Главами сельских поселений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года, по отдельному графику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Гарагуля В.А.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6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Проведение Дней Администрации района в сельских поселениях ( встреча с населением, информирование по актуальным вопросам)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года, 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отдельному плану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Гарагуля В.А.</w:t>
            </w:r>
            <w:r/>
          </w:p>
        </w:tc>
      </w:tr>
      <w:tr>
        <w:trPr>
          <w:trHeight w:val="638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Организация и опубликование интервью с первыми руководителями района (Глава района, председатель Думы Кожевниковского района)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под рубрикой «Из первых рук»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8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Организация работы общественных Советов 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sz w:val="20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Карпачев М.Е.,</w:t>
            </w:r>
            <w:r>
              <w:rPr>
                <w:sz w:val="20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Емельянова Т.А., </w:t>
            </w:r>
            <w:r>
              <w:rPr>
                <w:sz w:val="20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Тузиков А.А.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9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Участие в  мероприятиях по осуществлению общественного контроля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течение года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left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</w:rPr>
              <w:t xml:space="preserve">VI</w:t>
            </w:r>
            <w:r>
              <w:rPr>
                <w:rFonts w:ascii="Times New Roman" w:hAnsi="Times New Roman"/>
                <w:b/>
                <w:i/>
                <w:color w:val="000000" w:themeColor="text1"/>
                <w:lang w:val="ru-RU"/>
              </w:rPr>
              <w:t xml:space="preserve">. Районные памятные даты, знаменательные и праздничные события 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Рождественские  праздники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январь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Царева М.А., Тузиков .А.А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Мероприятия, посвященные Дню защитника Отечества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февраль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left"/>
              <w:tabs>
                <w:tab w:val="left" w:pos="701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С.В., Тузиков А.А.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Районный конкурс «Учитель года»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февраль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Царева М.А.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Мероприятия, посвященные международному женскому дню – 8 марта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март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Творческий фестиваль сельских поселений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февраль - май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6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90-летие МКОУ ДО «Дом детского творчества» 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апрель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Царева М.А.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Праздничные мероприятия, посвященные  75- летию  Дня Победы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май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Малолетко А.А,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8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Проведение Дня Российского предпринимателя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 квартал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Кучер В.В., </w:t>
            </w:r>
            <w:r>
              <w:rPr>
                <w:sz w:val="20"/>
              </w:rPr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0"/>
                <w:lang w:val="ru-RU"/>
              </w:rPr>
            </w:r>
            <w:r>
              <w:rPr>
                <w:rFonts w:ascii="Times New Roman" w:hAnsi="Times New Roman"/>
                <w:sz w:val="20"/>
              </w:rPr>
              <w:t xml:space="preserve">Емельянова Т.А.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9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Праздничные мероприятия, посвященные Международному Дню защиты детей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май-июнь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10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Акатуй, чувашский национальный праздник в с. Песочнодубровка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июнь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  <w:highlight w:val="cy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highlight w:val="cy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11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V 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районный молодежный фестиваль «</w:t>
            </w:r>
            <w:r>
              <w:rPr>
                <w:rFonts w:ascii="Times New Roman" w:hAnsi="Times New Roman"/>
                <w:sz w:val="22"/>
                <w:lang w:val="en-US"/>
              </w:rPr>
              <w:t xml:space="preserve">ART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- контакт»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июнь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12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Праздничные мероприятия ко Дню молодежи</w:t>
            </w:r>
            <w:r>
              <w:rPr>
                <w:rFonts w:ascii="Times New Roman" w:hAnsi="Times New Roman"/>
                <w:sz w:val="22"/>
                <w:lang w:val="en-US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июнь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День России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. Праздничные мероприятия, посвященные 90-летию  Кожевниковского района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июнь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Малолетко А.А,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Сабантуй, татарский национальный праздник в с.Батурино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highlight w:val="cyan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июль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  <w:highlight w:val="cy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highlight w:val="cy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15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highlight w:val="cy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120 -летие   селу  Осиновка Кожевниковского района</w:t>
            </w:r>
            <w:r>
              <w:rPr>
                <w:rFonts w:ascii="Times New Roman" w:hAnsi="Times New Roman"/>
                <w:sz w:val="22"/>
                <w:highlight w:val="cyan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  <w:highlight w:val="cyan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июль</w:t>
            </w:r>
            <w:r>
              <w:rPr>
                <w:rFonts w:ascii="Times New Roman" w:hAnsi="Times New Roman"/>
                <w:sz w:val="22"/>
                <w:highlight w:val="cyan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16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400-летие  селу Елгай Кожевниковского района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июль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Районная конференция педагогических работников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август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Царева М.А.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18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25-летие со дня создания  сельского потребительского общества «Колос»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август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9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V  областной Праздник Хлеба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сентябрь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Малолетко А.А.,</w:t>
            </w:r>
            <w:r>
              <w:rPr>
                <w:sz w:val="20"/>
              </w:rPr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Юркин С.В.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20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Праздничные мероприятия ко Дню старшего поколения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октябрь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21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30-летие  сельскохозяйственному производственному кооперативу «Весна» (СПК «Весна»)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Карпачев М.Е.</w:t>
            </w:r>
            <w:r>
              <w:rPr>
                <w:rFonts w:ascii="Times New Roman" w:hAnsi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Празднование Дня учителя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октябрь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Царева М.А.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Празднование «Дня работника сельского хозяйства и перерабатывающей промышленности»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октябрь - ноябрь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Малолетко А.А.,</w:t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Карпачев М.Е.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Организация мероприятий по проведению  Всероссийской переписи населения 2020 года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октябрь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Кучер В.В, Емельянова Т.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25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90-летие Кожевниковскому  районному суду (26 ноября)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ноябрь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 w:cs="Times New Roman" w:eastAsia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Юркин С.В.</w:t>
            </w: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26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55-летие МАОУ «Кожевниковская средняя общеобразовательная школа № 1»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декабрь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 w:cs="Times New Roman" w:eastAsia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Царева М.А.</w:t>
            </w: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27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Летние и зимние спортивные игры,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спартакиады, соревнования, чествование спортсменов, круглогодичная спартакиада трудящихся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left="14"/>
              <w:spacing w:lineRule="auto" w:line="240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 течение  года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Юркин С.В.,</w:t>
            </w:r>
            <w:r>
              <w:rPr>
                <w:sz w:val="20"/>
              </w:rPr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Тузиков А.А.</w:t>
            </w:r>
            <w:r>
              <w:rPr>
                <w:sz w:val="20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28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Календарные праздничные мероприятия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0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0"/>
                <w:lang w:val="ru-RU"/>
              </w:rPr>
              <w:t xml:space="preserve">о отдельному плану</w:t>
            </w:r>
            <w:r>
              <w:rPr>
                <w:rFonts w:ascii="Times New Roman" w:hAnsi="Times New Roman" w:cs="Times New Roman" w:eastAsia="Times New Roman"/>
                <w:sz w:val="20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tabs>
                <w:tab w:val="left" w:pos="701" w:leader="none"/>
              </w:tabs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gridSpan w:val="3"/>
            <w:tcMar>
              <w:left w:w="108" w:type="dxa"/>
              <w:top w:w="0" w:type="dxa"/>
              <w:right w:w="108" w:type="dxa"/>
              <w:bottom w:w="0" w:type="dxa"/>
            </w:tcMar>
            <w:tcW w:w="14031" w:type="dxa"/>
            <w:vMerge w:val="restart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  <w:i w:val="false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i w:val="false"/>
                <w:sz w:val="24"/>
                <w:lang w:val="en-US"/>
              </w:rPr>
              <w:t xml:space="preserve">VII</w:t>
            </w:r>
            <w:r>
              <w:rPr>
                <w:rFonts w:ascii="Times New Roman" w:hAnsi="Times New Roman" w:cs="Times New Roman" w:eastAsia="Times New Roman"/>
                <w:b/>
                <w:i w:val="false"/>
                <w:sz w:val="22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 w:val="false"/>
                <w:sz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sz w:val="22"/>
                <w:lang w:val="ru-RU"/>
              </w:rPr>
              <w:t xml:space="preserve">РЕГЛАМЕНТ ПРОВЕДЕНИЯ ЗАСЕДАНИЙ, СОВЕТОВ, КОМИССИЙ, ШТАБОВ, </w:t>
            </w:r>
            <w:r>
              <w:rPr>
                <w:i w:val="false"/>
                <w:sz w:val="22"/>
              </w:rPr>
            </w:r>
            <w:r/>
          </w:p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sz w:val="22"/>
                <w:lang w:val="ru-RU"/>
              </w:rPr>
              <w:t xml:space="preserve">ПОСТОЯННО ДЕЙСТВУЮЩИХ СОВЕЩАНИЙ,  РАБОЧИХ ГРУПП</w:t>
            </w:r>
            <w:r>
              <w:rPr>
                <w:i w:val="false"/>
                <w:sz w:val="22"/>
              </w:rPr>
            </w:r>
            <w:r/>
          </w:p>
        </w:tc>
      </w:tr>
    </w:tbl>
    <w:p>
      <w:pPr>
        <w:jc w:val="center"/>
        <w:spacing w:lineRule="exact" w:line="322"/>
        <w:tabs>
          <w:tab w:val="left" w:pos="701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/>
    </w:p>
    <w:tbl>
      <w:tblPr>
        <w:tblW w:w="0" w:type="auto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496"/>
        <w:gridCol w:w="1984"/>
        <w:gridCol w:w="2551"/>
      </w:tblGrid>
      <w:tr>
        <w:trPr>
          <w:trHeight w:val="322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Сроки (время)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Ответственные</w:t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Еженедельно</w:t>
            </w:r>
            <w:r/>
          </w:p>
        </w:tc>
      </w:tr>
      <w:tr>
        <w:trPr>
          <w:trHeight w:val="1063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Расширенное аппаратное совещание у Главы Кожевниковского района с заместителями Главы района, начальниками структурных подразделений Администрации района, руководителями служб и учреждений 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понедельник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10-00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Глава района, 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управляющий делами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Планерка у Главы района с заместителями Главы Кожевниковского района, аппаратом Администрации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Понедельник пятница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09-00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Глава района,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управляющий делами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Аппаратное совещание у заместителей Главы района с курируемыми  подразделениями, службами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вторник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09-00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Заместители Главы района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Административная комиссия при Администрации Кожевниковского 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Среда (2-ая, 4-ая)</w:t>
            </w:r>
            <w:r>
              <w:rPr>
                <w:sz w:val="22"/>
              </w:rPr>
            </w:r>
            <w:r/>
          </w:p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11-00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</w:rPr>
              <w:t xml:space="preserve">Кучер В.В.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Жулина Р.А.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делам несовершеннолетних  защите их прав при Администрации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Пятница 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(2-ая, 4-ая)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10-00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Управляющий делами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, Юркин С.В.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Личный прием  граждан: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Глава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Вторник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10-00 – 13-00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Первый заместитель Главы района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Вторник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10-00 – 13-00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6.3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Заместитель Главы района по социальной политике - начальник отдела по культуре, спорту, молодежной политике и связям с общественностью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Вторник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10-00 – 12-00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lineRule="exact" w:line="322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6.4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Заместитель Главы района по ЖКХ, строительству, общественной безопасности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Вторник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10-00 – 12-00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Вакурин В.И.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Ежемесячно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7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Заседание Думы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Четверг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(4-ый)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8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Совет территорий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Четверг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(3-ый)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А..А.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Гарагуля В.А.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9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Коллегия Администрации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10 числа текущего месяца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Бирюкова И.А.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Ежеквартально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День Администрации района  на территории сельского поселения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(в т.ч. выездной  прием населения  должностными лицами Администрации района)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отдельному графику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Главы сельских поселений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По мере  необходимости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11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Участие в заседаниях Общественного совета Кожевниковского района,  других общественных Советов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отдельному плану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jc w:val="both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Первый заместитель Главы Кожевниковского района </w:t>
            </w:r>
            <w:r/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Примечание: комиссии под председательством первого заместителя Главы района  перечислены в разделах курируемых структурных подразделений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Mar>
              <w:left w:w="108" w:type="dxa"/>
              <w:top w:w="0" w:type="dxa"/>
              <w:right w:w="108" w:type="dxa"/>
              <w:bottom w:w="0" w:type="dxa"/>
            </w:tcMar>
            <w:tcW w:w="14031" w:type="dxa"/>
            <w:vMerge w:val="restart"/>
            <w:textDirection w:val="lrTb"/>
            <w:noWrap w:val="false"/>
          </w:tcPr>
          <w:p>
            <w:pPr>
              <w:pStyle w:val="53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Заместитель  Главы Кожевниковского района по социальной политике -</w:t>
            </w:r>
            <w:r>
              <w:rPr>
                <w:b/>
              </w:rPr>
            </w:r>
            <w:r/>
          </w:p>
          <w:p>
            <w:pPr>
              <w:pStyle w:val="53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начальник отдела по культуре, спорту, молодежной политике и связям с общественностью</w:t>
            </w:r>
            <w:r>
              <w:rPr>
                <w:rFonts w:ascii="Times New Roman" w:hAnsi="Times New Roman"/>
                <w:b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Рабочая группа по рассмотрению вопросов представления к награждению медалью </w:t>
            </w:r>
            <w:r>
              <w:rPr>
                <w:rFonts w:ascii="Times New Roman" w:hAnsi="Times New Roman"/>
                <w:sz w:val="22"/>
              </w:rPr>
              <w:t xml:space="preserve">«Родительская доблесть»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Грибовская В.В.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организации работ по выполнению положения Конвенции о правах инвалидов и осуществлению беспрепятственного доступа к объектам и услугам социальной инфраструктуры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Ежемесячно, 19 числа каждого месяца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Иноземцева Н.Н.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Рабочий межведомственный Консилиум по профилактике социального сиротства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Каждую 2 и 4 среду месяца в 15</w:t>
            </w:r>
            <w:r>
              <w:rPr>
                <w:rFonts w:ascii="Times New Roman" w:hAnsi="Times New Roman"/>
                <w:sz w:val="22"/>
                <w:vertAlign w:val="superscript"/>
                <w:lang w:val="ru-RU"/>
              </w:rPr>
              <w:t xml:space="preserve">00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Грибовская В.А.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Рабочая группа по реализации программы, направляемой на содействие созданию в Кожевниковском районе (исходя из прогнозируемой потребности) новых мест в общеобразовательных организациях на 2016-2025 годы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</w:t>
            </w:r>
            <w:r>
              <w:rPr>
                <w:rFonts w:ascii="Times New Roman" w:hAnsi="Times New Roman"/>
                <w:sz w:val="22"/>
              </w:rPr>
              <w:t xml:space="preserve">арева М.А.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Межведомственная санитарно-противоэпидемическая комиссия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Гарагуля В.А.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 по регистрации и учету граждан, имеющих право на получение  социальных выплат для приобретения жилья в связи  с переселением  из районов Крайнего Севера и приравненных  к ним местностей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В.Н.,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Мангилева Н.Б.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увековечению памяти о выдающихся  событиях и личностях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Гарагуля В.А.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Рабочая группа для оперативного реагирования на критические выступления жителей Кожевниковского района и организации решения вопросов местного значения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необходимости, но не реже 1 раза в квартал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both"/>
              <w:tabs>
                <w:tab w:val="left" w:pos="701" w:leader="none"/>
              </w:tabs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</w:r>
            <w:r/>
          </w:p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Заместитель Главы Ко</w:t>
            </w:r>
            <w:r>
              <w:rPr>
                <w:rFonts w:ascii="Times New Roman" w:hAnsi="Times New Roman"/>
                <w:b/>
                <w:lang w:val="ru-RU"/>
              </w:rPr>
              <w:t xml:space="preserve">жевниковского района по жилищно-коммунальному  хозяйству, строительству,  общественной безопасности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Рабочая группа по организации утилизации и переработки бытовых и промышленных отходов на территории муниципального образования "Кожевниковский район"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Районный штаб по координации деятельности народных дружин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Антитеррористическая комиссия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 раз в квартал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Цалко  В.Н.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администрации района по предупреждению и ликвидации чрезвычайных ситуаций и обеспечению пожарной безопасности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 раз в квартал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Цалко В.Н.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Оперативные группы  и оперативный штаб по ликвидации чрезвычайных ситуаций комиссии  по чрезвычайным ситуациям и обеспечению  </w:t>
            </w:r>
            <w:r>
              <w:rPr>
                <w:rFonts w:ascii="Times New Roman" w:hAnsi="Times New Roman"/>
                <w:sz w:val="22"/>
              </w:rPr>
              <w:t xml:space="preserve">пожарной безопасности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Цалко В.Н.</w:t>
            </w:r>
            <w:r>
              <w:rPr>
                <w:sz w:val="22"/>
              </w:rPr>
            </w:r>
            <w:r/>
          </w:p>
        </w:tc>
      </w:tr>
      <w:tr>
        <w:trPr>
          <w:trHeight w:val="1028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25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Координационный экологический Совет при Администрации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Ежеквартально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С.В.,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Гарагуля В.А.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Межведомственная комиссия по профилактике правонарушений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Не реже 1 раза в квартал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В.И..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Жулина Р.А.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Антинаркотическая комиссия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Не реже 1 раза в квартал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Жулина Р.А.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Межведомственная  комиссия по  обследованию  мест массового пребывания людей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Цалко В.Н.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обследованию и определению видов и объемов работ по ремонту дорог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контролю за соблюдением санитарного порядка и проведению благоустроительных работ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.И.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Гарагуля В.А.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Отдел правовой и кадровой работы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 по соблюдению требований к служебному поведению муниципальных служащих, проходящих службу в Администрации Кожевниковского района и урегулированию конфликтов интересов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 раз в квартал,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(постоянная, действующая)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Савельева В.И.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Комиссия по кадровому резерву по замещению вакантных должностей муниципальной службы  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(постоянная, действующая)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 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Вакурина И.А.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Аттестационная комиссия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Раз в три года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(постоянная, действующая)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 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Вакурина И.А.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Совет по противодействию коррупции при Администрации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необходимости,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но не реже 2 раз в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Савельева В.И.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35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Межведомственная комиссия по социальным вопросам военнослужащих, граждан, уволенных с военной службы, и членов их семей.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необходимости, но не реже 1 раз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а в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Юркин С.В.,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Кучер В.В., 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Вакурина И.А.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Отдел экономического анализа и прогнозирования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Совет по стратегическому планированию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4 раза в год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(постоянная, действующая)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Акулова Е.Г.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Инвестиционный Совет при Администрации Кожевниковского района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(постоянная, действующая)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 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Емельянова Т.А.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Акулова Е.Г.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урегулированию разногласий, возникающих по результатам проведения экспертизы муницип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альных нормативных правовых актов Администрации Кожевниковского района и оценки регулирующего воздействия проектов муниципальных нормативных правовых актов  Администрации Кожевниковского района, затрагивающих вопросы осуществления предпринимательской и инв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естиционной деятельности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(постоянная, действующая)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Акулова Е.Г.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39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Комиссии по проведению обследования пассажиропотока  автомобильного транспорта  по муниципальным маршрутам регулярных перевозок на территории Кожевниковского района             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/>
          </w:p>
          <w:p>
            <w:pPr>
              <w:pStyle w:val="5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Шерстобоева Н.В.</w:t>
            </w:r>
            <w:r>
              <w:rPr>
                <w:rFonts w:ascii="Times New Roman" w:hAnsi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проведению конкурса на осуществление перевозок пассажиров и багажа по маршрутной сети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Емельянова Т.А.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присуждению премии «Лучший коллективный договор года»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 (при проведении конкурса)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Шерстобоева Н.В.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Районная трехсторонняя комиссия по регулированию социально-трудовых отношений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1 раз в квартал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(постоянная, действующая)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Буценко Н.Е.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Емельянова Т.А.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Балансовая комиссия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Малолетко А.А.,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Шерстобоева Т.А.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Конкурсная комиссия по охране труда «Я рисую безопасной труд»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Шерстобоева Н.В.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45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Конкурсная комиссия по проведению районного конкурса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предпринимательских проектов стартующего бизнеса в Кожевниковском районе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(постоянная, действующая)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Шерстобоева Н.В.,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Коллегиальный Совет осуществляющий полномочия учредителя МБУ «Кожевниковский бизнес-инкубатор»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Емельянова Т.А.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оплате труда руководителя МБУ «Кожевниковский бизнес-инкубатор»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Емельянова Т.А.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Общественный Совет предпринимателей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Избирается на срок деятельности полномочий Главы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Емельянова Т.А.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Петров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Е.Н.-председатель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49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Межведомственная комиссия по выявлению и легализации незаконной предпринимательской деятельности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 раза в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Шерстобоева Н.В.,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Негонова Е.В.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Управление финансов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Экспертная комиссия Управления финансов Администрации Кожевниковского района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Управления финансов Администрации Кожевниковского района по соблюдению требований к служебному поведению муниципальных служащих, проходящих службу в финансовом отделе Администрации Кожевниковского района, и урегулированию конфликта интересов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</w:t>
            </w:r>
            <w:r>
              <w:rPr>
                <w:rFonts w:ascii="Times New Roman" w:hAnsi="Times New Roman"/>
                <w:sz w:val="22"/>
              </w:rPr>
              <w:t xml:space="preserve">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Негонова Е.А.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Межведомственная комиссия по вопросам полноты платежей в консолидированный бюджет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Ежеквартально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 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Вильт О.Л.,</w:t>
            </w:r>
            <w:r>
              <w:rPr>
                <w:rFonts w:ascii="Times New Roman" w:hAnsi="Times New Roman"/>
                <w:sz w:val="22"/>
                <w:lang w:val="ru-RU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Негонова Е.В.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Управление по социально – экономическому развитию села</w:t>
            </w:r>
            <w:r/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улучшению жилищных условий молодых семей в рамках реализации федеральной целевой программы "Жилище" на 2015-2020 годы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 в течение 10 календарных дней с момента подачи заявления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  <w:lang w:val="ru-RU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Ликаревич А.В.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улучшению жилищных условий граждан, проживающих в сельской местности, в том числе молодых семей и молодых специалистов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в рамках реализации федеральной целевой программы "Устойчивое развитие сельских территорий на 2014-2017 годы и на период до 2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020 года"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 в течение 10 календарных дней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с момента подачи заявления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rFonts w:ascii="Times New Roman" w:hAnsi="Times New Roman"/>
                <w:sz w:val="22"/>
                <w:lang w:val="ru-RU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Ликаревич А.В.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55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Экспертная комиссия управления по социально-экономическому развитию села Администрации Кожевниковского района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Карпачев М.Е.</w:t>
            </w:r>
            <w:r>
              <w:rPr>
                <w:rFonts w:ascii="Times New Roman" w:hAnsi="Times New Roman" w:cs="Times New Roman" w:eastAsia="Times New Roman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Ликаревич А.В.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Общественный Совет директоров с/х предприятий Кожевниковского района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Ежемесячно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Емельянов А.М., Малолетко А.А., Карпачев М.Е.</w:t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24-форма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Ежемесячно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sz w:val="22"/>
                <w:lang w:val="ru-RU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арпачев М.Е.</w:t>
            </w:r>
            <w:r>
              <w:rPr>
                <w:rFonts w:ascii="Times New Roman" w:hAnsi="Times New Roman" w:cs="Times New Roman" w:eastAsia="Times New Roman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Филиппова Н.Е.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Оргкомитет по празднованию дня работника сельского хозяйства и перерабатывающей промышленности  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Раз в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Малолетко А.А.</w:t>
            </w:r>
            <w:r>
              <w:rPr>
                <w:rFonts w:ascii="Times New Roman" w:hAnsi="Times New Roman" w:cs="Times New Roman" w:eastAsia="Times New Roman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Кучер В.В.,</w:t>
            </w:r>
            <w:r>
              <w:rPr>
                <w:rFonts w:ascii="Times New Roman" w:hAnsi="Times New Roman" w:cs="Times New Roman" w:eastAsia="Times New Roman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Карпачев М.Е.</w:t>
            </w:r>
            <w:r>
              <w:rPr>
                <w:sz w:val="22"/>
                <w:lang w:val="ru-RU"/>
              </w:rPr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59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Оргкомитет по подготовке и проведению районного мероприятия «Праздник хлеба»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Раз в год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/>
            <w:r/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Малолетко А.А.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Кучер В.В.,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Карпачев М.Е.</w:t>
            </w:r>
            <w:r>
              <w:rPr>
                <w:rFonts w:ascii="Times New Roman" w:hAnsi="Times New Roman"/>
                <w:sz w:val="22"/>
              </w:rPr>
            </w:r>
            <w:r/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проверке  целевого использования кредитов, взятых на развитие ЛПХ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Карпачев М.Е.</w:t>
            </w:r>
            <w:r>
              <w:rPr>
                <w:rFonts w:ascii="Times New Roman" w:hAnsi="Times New Roman" w:cs="Times New Roman" w:eastAsia="Times New Roman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Ликаревич А.В.</w:t>
            </w:r>
            <w:r>
              <w:rPr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(контроль-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Кучер В.В.</w:t>
            </w:r>
            <w:r>
              <w:rPr>
                <w:rFonts w:ascii="Times New Roman" w:hAnsi="Times New Roman"/>
                <w:sz w:val="22"/>
              </w:rPr>
              <w:t xml:space="preserve">)</w:t>
            </w:r>
            <w:r>
              <w:rPr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Отдел по управлению муниципальной собственностью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Постоянно действующая комиссия по инвентаризации имущества в Администрации района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Раз в квартал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Бирюкова И.А.,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Носикова Е.А.,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Стрелкова О.Г.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Конкурсная комиссия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По мере необходимости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Носикова Е.А.,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Савельева В.И.,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Открытый конкурс на право заключения концессионного соглашения в отношении объектов водоснабжения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По мере надобности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Вакурин В.И.,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Елегечев В.Н.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Носикова Е.А.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Рабочая группа по рассмотрению  условий  заключения концессионных соглашений  в отношении объектов, на которых осуществляется обработка, утилизация, обезвреживание и размещение  твердых коммунальных отходов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По мере 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необходимости, не реже 1 раза в месяц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Кучер В.В.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Вакурин В.И.,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Носикова Е.А.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  <w:r/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МКУ «Центр муниципального заказа»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65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Единая комиссия по определению поставщиков (подрядчиков, исполнителей) для нужд Администрации Кожевниковского района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поступления заявок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Кучер В.В.,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Штоппель Т.Ю.,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Воротникова А.А.</w:t>
            </w:r>
            <w:r>
              <w:rPr>
                <w:sz w:val="22"/>
              </w:rPr>
            </w:r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Отдел муниципального хозяйства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Районная межведомственная комиссия по подготовке хозяйственного комплекса Кожевниковского района к работе в осенне-зимний период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 раза в год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color w:val="FF0000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формированию перечня многоквартирных домов для включения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в муниципальн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ую адресную программу, целевые программы и реестра объектов общего имущества, подлежащих включению в областную программу капитального ремонта общего имущества в многоквартирных домах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Раз в год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В.И.,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обеспечению  безопасности дорожного движения  при Администрации Кожевниковского района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Не реже 1 раз в квартал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 В.И., </w:t>
            </w:r>
            <w:r/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Елегечев В.Н.</w:t>
            </w:r>
            <w:r>
              <w:rPr>
                <w:sz w:val="22"/>
              </w:rPr>
            </w:r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Отдел опеки и попечительства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69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Рабочая группа о мониторинге состояния и развития ребенка и выполнения мероприятий Плана работы с семьей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Внутри отдела,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ежемесячно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Грибовская В.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Копченкова О.А.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70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Комиссия по подготовке заключения о наличии или отсутствии обстоятельств, свидетельствующих  о необходимости оказания детям – сиротам и детям, оставшимся без попечения родителей, лицам из числа детей- сирот и детей, оставшихся без попечения родителей, соде</w:t>
            </w: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йствия в преодолении трудной жизненной ситуации.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По мере необходимости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Грибовская В.В.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(Контроль – Юркин С.В.)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71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Жилищная комиссия Администрации Кожевниковского  района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По мере необходимости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 w:cs="Times New Roman" w:eastAsia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Юркин С.В.,</w:t>
            </w:r>
            <w:r/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 Вакурин В.И.,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  <w:p>
            <w:pPr>
              <w:pStyle w:val="534"/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</w:rPr>
              <w:t xml:space="preserve">Грибовская В.В.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Отдел образования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72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Районная межведомственная комиссия по организации отдыха детей, их оздоровления и занятости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По мере необходимости, не реже 1 раза в квартал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Царева М.А.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Попова Г.М.</w:t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73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оценке последствий реорганизации общеобразовательных учреждений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Вакурин В.И.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Царева М.А.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Осипова М.В.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74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Совещания с руководителями учреждений образования 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Ежемесячно, 3 среда месяца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Царева М.А.</w:t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75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Территориальная  психолого-медико-педагогическая комиссия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Ежемесячно (10 раз в год)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Голубева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М.Д. – МКУ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«Кожевниковский РМЦ»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(Контроль –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Юркин С.В.)</w:t>
            </w:r>
            <w:r>
              <w:rPr>
                <w:rFonts w:ascii="Times New Roman" w:hAnsi="Times New Roman"/>
                <w:sz w:val="22"/>
              </w:rPr>
              <w:t xml:space="preserve">)</w:t>
            </w:r>
            <w:r>
              <w:rPr>
                <w:sz w:val="22"/>
              </w:rPr>
            </w:r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Отдел по культуре, спорту, молодежной политике и связям с общественностью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76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Совет по развитию физической культуры и спорту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 Юркин С.В., </w:t>
            </w:r>
            <w:r>
              <w:rPr>
                <w:sz w:val="22"/>
              </w:rPr>
            </w:r>
            <w:r>
              <w:rPr>
                <w:rFonts w:ascii="Times New Roman" w:hAnsi="Times New Roman"/>
                <w:sz w:val="22"/>
                <w:lang w:val="ru-RU"/>
              </w:rPr>
              <w:t xml:space="preserve">Тузиков А.А.</w:t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77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Совещание с директорами сельских домов культуры,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руководителями муниципальных учреждений культуры и спорта </w:t>
            </w:r>
            <w:r/>
            <w:r>
              <w:rPr>
                <w:rFonts w:ascii="Times New Roman" w:hAnsi="Times New Roman"/>
                <w:sz w:val="22"/>
                <w:lang w:val="ru-RU"/>
              </w:rPr>
              <w:t xml:space="preserve">   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 С.В.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sz w:val="22"/>
              </w:rPr>
            </w:pPr>
            <w:r>
              <w:rPr>
                <w:rFonts w:ascii="Times New Roman" w:hAnsi="Times New Roman" w:cs="Times New Roman" w:eastAsia="Times New Roman"/>
                <w:sz w:val="22"/>
                <w:lang w:val="ru-RU"/>
              </w:rPr>
              <w:t xml:space="preserve">78</w:t>
            </w:r>
            <w:r>
              <w:rPr>
                <w:rFonts w:ascii="Times New Roman" w:hAnsi="Times New Roman" w:cs="Times New Roman" w:eastAsia="Times New Roman"/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Оргкомитет по организации и проведению творческого фестиваля 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Юркин С.В.,</w:t>
            </w:r>
            <w:r>
              <w:rPr>
                <w:rFonts w:ascii="Times New Roman" w:hAnsi="Times New Roman"/>
                <w:sz w:val="22"/>
                <w:lang w:val="ru-RU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Кондрат О.Н.</w:t>
            </w:r>
            <w:r>
              <w:rPr>
                <w:sz w:val="22"/>
              </w:rPr>
            </w:r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Муниципальный архив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79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Экспертная комиссия Администрации Кожевниковского района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Два раза в год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Соболева Е.Б.,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Буценко И.Н.</w:t>
            </w:r>
            <w:r>
              <w:rPr>
                <w:sz w:val="22"/>
              </w:rPr>
            </w:r>
          </w:p>
        </w:tc>
      </w:tr>
      <w:tr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14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Управляющий делами</w:t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80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по определению типа угроз безопасности  и уровня защищенности  персональных данных  при их  обработке в информационных  системах персональных данных в Администрации Кожевниковского района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Щеголихин И.Ю.</w:t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81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Комиссия  по классификации  информационных систем  персональных данных Администрации Кожевниковского района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Савельева В.И.</w:t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Щеголихин И.Ю.</w:t>
            </w:r>
            <w:r>
              <w:rPr>
                <w:sz w:val="22"/>
              </w:rPr>
            </w:r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1" w:leader="none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82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496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Рабочая группа по вопросу определения объема работ и установления надбавок за особые условия труда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 мере необходимости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Малолетко А.А.,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Бирюкова И.А.,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53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Вильт О.Л.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t xml:space="preserve">Примечание: в плане возможны дополнения, изменения.</w:t>
      </w:r>
      <w:r/>
    </w:p>
    <w:p>
      <w:pPr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</w:r>
      <w:r/>
    </w:p>
    <w:p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Управляющий  делами </w:t>
      </w:r>
      <w:r/>
    </w:p>
    <w:p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Администрации Кожевниковского района                                                                                                                                          И.А.Бирюкова</w:t>
      </w:r>
      <w:r/>
    </w:p>
    <w:sectPr>
      <w:footnotePr/>
      <w:type w:val="nextPage"/>
      <w:pgSz w:w="16838" w:h="11906" w:orient="landscape"/>
      <w:pgMar w:top="1701" w:right="1134" w:bottom="850" w:left="1134" w:header="720" w:footer="720"/>
      <w:cols w:num="1" w:sep="0" w:space="1700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</w:font>
  <w:font w:name="Arial">
    <w:panose1 w:val="020B0604020202020204"/>
  </w:font>
  <w:font w:name="Times New Roman">
    <w:panose1 w:val="02020603050405020304"/>
  </w:font>
  <w:font w:name="XO Thame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/>
      </w:pPr>
      <w:r>
        <w:separator/>
      </w:r>
      <w:r/>
    </w:p>
  </w:footnote>
  <w:footnote w:type="continuationSeparator" w:id="0">
    <w:p>
      <w:pPr>
        <w:spacing w:lineRule="auto" w:line="24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1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1"/>
      </w:pPr>
    </w:lvl>
    <w:lvl w:ilvl="2">
      <w:start w:val="1"/>
      <w:numFmt w:val="lowerRoman"/>
      <w:isLgl w:val="false"/>
      <w:suff w:val="tab"/>
      <w:lvlText w:val="%3."/>
      <w:lvlJc w:val="left"/>
      <w:pPr>
        <w:ind w:left="2160" w:hanging="351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1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1"/>
      </w:pPr>
    </w:lvl>
    <w:lvl w:ilvl="5">
      <w:start w:val="1"/>
      <w:numFmt w:val="lowerRoman"/>
      <w:isLgl w:val="false"/>
      <w:suff w:val="tab"/>
      <w:lvlText w:val="%6."/>
      <w:lvlJc w:val="left"/>
      <w:pPr>
        <w:ind w:left="4320" w:hanging="351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1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1"/>
      </w:pPr>
    </w:lvl>
    <w:lvl w:ilvl="8">
      <w:start w:val="1"/>
      <w:numFmt w:val="lowerRoman"/>
      <w:isLgl w:val="false"/>
      <w:suff w:val="tab"/>
      <w:lvlText w:val="%9."/>
      <w:lvlJc w:val="left"/>
      <w:pPr>
        <w:ind w:left="6480" w:hanging="351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1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1"/>
      </w:pPr>
    </w:lvl>
    <w:lvl w:ilvl="2">
      <w:start w:val="1"/>
      <w:numFmt w:val="lowerRoman"/>
      <w:isLgl w:val="false"/>
      <w:suff w:val="tab"/>
      <w:lvlText w:val="%3."/>
      <w:lvlJc w:val="left"/>
      <w:pPr>
        <w:ind w:left="2160" w:hanging="351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1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1"/>
      </w:pPr>
    </w:lvl>
    <w:lvl w:ilvl="5">
      <w:start w:val="1"/>
      <w:numFmt w:val="lowerRoman"/>
      <w:isLgl w:val="false"/>
      <w:suff w:val="tab"/>
      <w:lvlText w:val="%6."/>
      <w:lvlJc w:val="left"/>
      <w:pPr>
        <w:ind w:left="4320" w:hanging="351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1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1"/>
      </w:pPr>
    </w:lvl>
    <w:lvl w:ilvl="8">
      <w:start w:val="1"/>
      <w:numFmt w:val="lowerRoman"/>
      <w:isLgl w:val="false"/>
      <w:suff w:val="tab"/>
      <w:lvlText w:val="%9."/>
      <w:lvlJc w:val="left"/>
      <w:pPr>
        <w:ind w:left="6480" w:hanging="351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1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1"/>
      </w:pPr>
    </w:lvl>
    <w:lvl w:ilvl="2">
      <w:start w:val="1"/>
      <w:numFmt w:val="lowerRoman"/>
      <w:isLgl w:val="false"/>
      <w:suff w:val="tab"/>
      <w:lvlText w:val="%3."/>
      <w:lvlJc w:val="left"/>
      <w:pPr>
        <w:ind w:left="2160" w:hanging="351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1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1"/>
      </w:pPr>
    </w:lvl>
    <w:lvl w:ilvl="5">
      <w:start w:val="1"/>
      <w:numFmt w:val="lowerRoman"/>
      <w:isLgl w:val="false"/>
      <w:suff w:val="tab"/>
      <w:lvlText w:val="%6."/>
      <w:lvlJc w:val="left"/>
      <w:pPr>
        <w:ind w:left="4320" w:hanging="351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1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1"/>
      </w:pPr>
    </w:lvl>
    <w:lvl w:ilvl="8">
      <w:start w:val="1"/>
      <w:numFmt w:val="lowerRoman"/>
      <w:isLgl w:val="false"/>
      <w:suff w:val="tab"/>
      <w:lvlText w:val="%9."/>
      <w:lvlJc w:val="left"/>
      <w:pPr>
        <w:ind w:left="6480" w:hanging="351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1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1"/>
      </w:pPr>
    </w:lvl>
    <w:lvl w:ilvl="2">
      <w:start w:val="1"/>
      <w:numFmt w:val="lowerRoman"/>
      <w:isLgl w:val="false"/>
      <w:suff w:val="tab"/>
      <w:lvlText w:val="%3."/>
      <w:lvlJc w:val="left"/>
      <w:pPr>
        <w:ind w:left="2160" w:hanging="351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1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1"/>
      </w:pPr>
    </w:lvl>
    <w:lvl w:ilvl="5">
      <w:start w:val="1"/>
      <w:numFmt w:val="lowerRoman"/>
      <w:isLgl w:val="false"/>
      <w:suff w:val="tab"/>
      <w:lvlText w:val="%6."/>
      <w:lvlJc w:val="left"/>
      <w:pPr>
        <w:ind w:left="4320" w:hanging="351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1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1"/>
      </w:pPr>
    </w:lvl>
    <w:lvl w:ilvl="8">
      <w:start w:val="1"/>
      <w:numFmt w:val="lowerRoman"/>
      <w:isLgl w:val="false"/>
      <w:suff w:val="tab"/>
      <w:lvlText w:val="%9."/>
      <w:lvlJc w:val="left"/>
      <w:pPr>
        <w:ind w:left="6480" w:hanging="351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58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358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58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358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58"/>
      </w:pPr>
    </w:lvl>
    <w:lvl w:ilvl="8">
      <w:start w:val="1"/>
      <w:numFmt w:val="lowerRoman"/>
      <w:isLgl w:val="false"/>
      <w:suff w:val="tab"/>
      <w:lvlText w:val="%9."/>
      <w:lvlJc w:val="left"/>
      <w:pPr>
        <w:ind w:left="6469" w:hanging="35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hAnsi="XO Thames" w:cs="Arial" w:eastAsia="Arial"/>
        <w:color w:val="000000"/>
        <w:spacing w:val="0"/>
        <w:position w:val="0"/>
        <w:sz w:val="24"/>
        <w:szCs w:val="22"/>
        <w:lang w:val="en-US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6">
    <w:name w:val="Heading 6 Char"/>
    <w:basedOn w:val="521"/>
    <w:link w:val="517"/>
    <w:uiPriority w:val="9"/>
    <w:rPr>
      <w:rFonts w:ascii="Arial" w:hAnsi="Arial" w:cs="Arial" w:eastAsia="Arial"/>
      <w:b/>
      <w:bCs/>
      <w:sz w:val="22"/>
      <w:szCs w:val="22"/>
    </w:rPr>
  </w:style>
  <w:style w:type="character" w:styleId="397">
    <w:name w:val="Heading 7 Char"/>
    <w:basedOn w:val="521"/>
    <w:link w:val="51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398">
    <w:name w:val="Heading 8 Char"/>
    <w:basedOn w:val="521"/>
    <w:link w:val="519"/>
    <w:uiPriority w:val="9"/>
    <w:rPr>
      <w:rFonts w:ascii="Arial" w:hAnsi="Arial" w:cs="Arial" w:eastAsia="Arial"/>
      <w:i/>
      <w:iCs/>
      <w:sz w:val="22"/>
      <w:szCs w:val="22"/>
    </w:rPr>
  </w:style>
  <w:style w:type="character" w:styleId="399">
    <w:name w:val="Heading 9 Char"/>
    <w:basedOn w:val="521"/>
    <w:link w:val="520"/>
    <w:uiPriority w:val="9"/>
    <w:rPr>
      <w:rFonts w:ascii="Arial" w:hAnsi="Arial" w:cs="Arial" w:eastAsia="Arial"/>
      <w:i/>
      <w:iCs/>
      <w:sz w:val="21"/>
      <w:szCs w:val="21"/>
    </w:rPr>
  </w:style>
  <w:style w:type="character" w:styleId="400">
    <w:name w:val="Quote Char"/>
    <w:link w:val="537"/>
    <w:uiPriority w:val="29"/>
    <w:rPr>
      <w:i/>
    </w:rPr>
  </w:style>
  <w:style w:type="character" w:styleId="401">
    <w:name w:val="Intense Quote Char"/>
    <w:link w:val="539"/>
    <w:uiPriority w:val="30"/>
    <w:rPr>
      <w:i/>
    </w:rPr>
  </w:style>
  <w:style w:type="character" w:styleId="402">
    <w:name w:val="Header Char"/>
    <w:basedOn w:val="521"/>
    <w:link w:val="541"/>
    <w:uiPriority w:val="99"/>
  </w:style>
  <w:style w:type="character" w:styleId="403">
    <w:name w:val="Footer Char"/>
    <w:basedOn w:val="521"/>
    <w:link w:val="543"/>
    <w:uiPriority w:val="99"/>
  </w:style>
  <w:style w:type="table" w:styleId="404">
    <w:name w:val="Table Grid Light"/>
    <w:basedOn w:val="5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05">
    <w:name w:val="Plain Table 1"/>
    <w:basedOn w:val="5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06">
    <w:name w:val="Plain Table 2"/>
    <w:basedOn w:val="5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07">
    <w:name w:val="Plain Table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08">
    <w:name w:val="Plain Table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09">
    <w:name w:val="Plain Table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10">
    <w:name w:val="Grid Table 1 Light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11">
    <w:name w:val="Grid Table 1 Light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12">
    <w:name w:val="Grid Table 1 Light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13">
    <w:name w:val="Grid Table 1 Light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14">
    <w:name w:val="Grid Table 1 Light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15">
    <w:name w:val="Grid Table 1 Light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16">
    <w:name w:val="Grid Table 1 Light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17">
    <w:name w:val="Grid Table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18">
    <w:name w:val="Grid Table 2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19">
    <w:name w:val="Grid Table 2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20">
    <w:name w:val="Grid Table 2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21">
    <w:name w:val="Grid Table 2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22">
    <w:name w:val="Grid Table 2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23">
    <w:name w:val="Grid Table 2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24">
    <w:name w:val="Grid Table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25">
    <w:name w:val="Grid Table 3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26">
    <w:name w:val="Grid Table 3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27">
    <w:name w:val="Grid Table 3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28">
    <w:name w:val="Grid Table 3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29">
    <w:name w:val="Grid Table 3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30">
    <w:name w:val="Grid Table 3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31">
    <w:name w:val="Grid Table 4"/>
    <w:basedOn w:val="5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32">
    <w:name w:val="Grid Table 4 - Accent 1"/>
    <w:basedOn w:val="5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433">
    <w:name w:val="Grid Table 4 - Accent 2"/>
    <w:basedOn w:val="5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434">
    <w:name w:val="Grid Table 4 - Accent 3"/>
    <w:basedOn w:val="5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435">
    <w:name w:val="Grid Table 4 - Accent 4"/>
    <w:basedOn w:val="5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436">
    <w:name w:val="Grid Table 4 - Accent 5"/>
    <w:basedOn w:val="5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437">
    <w:name w:val="Grid Table 4 - Accent 6"/>
    <w:basedOn w:val="5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438">
    <w:name w:val="Grid Table 5 Dark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439">
    <w:name w:val="Grid Table 5 Dark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440">
    <w:name w:val="Grid Table 5 Dark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441">
    <w:name w:val="Grid Table 5 Dark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442">
    <w:name w:val="Grid Table 5 Dark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443">
    <w:name w:val="Grid Table 5 Dark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444">
    <w:name w:val="Grid Table 5 Dark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445">
    <w:name w:val="Grid Table 6 Colorful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446">
    <w:name w:val="Grid Table 6 Colorful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447">
    <w:name w:val="Grid Table 6 Colorful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448">
    <w:name w:val="Grid Table 6 Colorful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449">
    <w:name w:val="Grid Table 6 Colorful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450">
    <w:name w:val="Grid Table 6 Colorful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51">
    <w:name w:val="Grid Table 6 Colorful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52">
    <w:name w:val="Grid Table 7 Colorful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453">
    <w:name w:val="Grid Table 7 Colorful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454">
    <w:name w:val="Grid Table 7 Colorful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55">
    <w:name w:val="Grid Table 7 Colorful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56">
    <w:name w:val="Grid Table 7 Colorful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57">
    <w:name w:val="Grid Table 7 Colorful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458">
    <w:name w:val="Grid Table 7 Colorful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459">
    <w:name w:val="List Table 1 Light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460">
    <w:name w:val="List Table 1 Light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461">
    <w:name w:val="List Table 1 Light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462">
    <w:name w:val="List Table 1 Light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463">
    <w:name w:val="List Table 1 Light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464">
    <w:name w:val="List Table 1 Light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65">
    <w:name w:val="List Table 1 Light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66">
    <w:name w:val="List Table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467">
    <w:name w:val="List Table 2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468">
    <w:name w:val="List Table 2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469">
    <w:name w:val="List Table 2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470">
    <w:name w:val="List Table 2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471">
    <w:name w:val="List Table 2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472">
    <w:name w:val="List Table 2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473">
    <w:name w:val="List Table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4">
    <w:name w:val="List Table 3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5">
    <w:name w:val="List Table 3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6">
    <w:name w:val="List Table 3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7">
    <w:name w:val="List Table 3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8">
    <w:name w:val="List Table 3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9">
    <w:name w:val="List Table 3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80">
    <w:name w:val="List Table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81">
    <w:name w:val="List Table 4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82">
    <w:name w:val="List Table 4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83">
    <w:name w:val="List Table 4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84">
    <w:name w:val="List Table 4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85">
    <w:name w:val="List Table 4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86">
    <w:name w:val="List Table 4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87">
    <w:name w:val="List Table 5 Dark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488">
    <w:name w:val="List Table 5 Dark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489">
    <w:name w:val="List Table 5 Dark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490">
    <w:name w:val="List Table 5 Dark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491">
    <w:name w:val="List Table 5 Dark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492">
    <w:name w:val="List Table 5 Dark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493">
    <w:name w:val="List Table 5 Dark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494">
    <w:name w:val="List Table 6 Colorful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495">
    <w:name w:val="List Table 6 Colorful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496">
    <w:name w:val="List Table 6 Colorful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497">
    <w:name w:val="List Table 6 Colorful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498">
    <w:name w:val="List Table 6 Colorful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499">
    <w:name w:val="List Table 6 Colorful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00">
    <w:name w:val="List Table 6 Colorful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01">
    <w:name w:val="List Table 7 Colorful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502">
    <w:name w:val="List Table 7 Colorful - Accent 1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503">
    <w:name w:val="List Table 7 Colorful - Accent 2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504">
    <w:name w:val="List Table 7 Colorful - Accent 3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505">
    <w:name w:val="List Table 7 Colorful - Accent 4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506">
    <w:name w:val="List Table 7 Colorful - Accent 5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507">
    <w:name w:val="List Table 7 Colorful - Accent 6"/>
    <w:basedOn w:val="5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508">
    <w:name w:val="Lined - Accent"/>
    <w:basedOn w:val="5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09">
    <w:name w:val="Bordered &amp; Lined - Accent"/>
    <w:basedOn w:val="5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character" w:styleId="510">
    <w:name w:val="Footnote Text Char"/>
    <w:link w:val="567"/>
    <w:uiPriority w:val="99"/>
    <w:rPr>
      <w:sz w:val="18"/>
    </w:rPr>
  </w:style>
  <w:style w:type="paragraph" w:styleId="511" w:default="1">
    <w:name w:val="Normal"/>
    <w:link w:val="571"/>
    <w:qFormat/>
    <w:pPr>
      <w:spacing w:lineRule="auto" w:line="276"/>
    </w:pPr>
  </w:style>
  <w:style w:type="paragraph" w:styleId="512">
    <w:name w:val="Heading 1"/>
    <w:link w:val="588"/>
    <w:qFormat/>
    <w:uiPriority w:val="9"/>
    <w:rPr>
      <w:b/>
      <w:sz w:val="32"/>
    </w:rPr>
    <w:pPr>
      <w:spacing w:after="120" w:before="120"/>
      <w:outlineLvl w:val="0"/>
    </w:pPr>
  </w:style>
  <w:style w:type="paragraph" w:styleId="513">
    <w:name w:val="Heading 2"/>
    <w:link w:val="611"/>
    <w:qFormat/>
    <w:uiPriority w:val="9"/>
    <w:rPr>
      <w:b/>
      <w:color w:val="00A0FF"/>
      <w:sz w:val="26"/>
    </w:rPr>
    <w:pPr>
      <w:spacing w:after="120" w:before="120"/>
      <w:outlineLvl w:val="1"/>
    </w:pPr>
  </w:style>
  <w:style w:type="paragraph" w:styleId="514">
    <w:name w:val="Heading 3"/>
    <w:link w:val="582"/>
    <w:qFormat/>
    <w:uiPriority w:val="9"/>
    <w:rPr>
      <w:b/>
      <w:i/>
    </w:rPr>
    <w:pPr>
      <w:outlineLvl w:val="2"/>
    </w:pPr>
  </w:style>
  <w:style w:type="paragraph" w:styleId="515">
    <w:name w:val="Heading 4"/>
    <w:link w:val="610"/>
    <w:qFormat/>
    <w:uiPriority w:val="9"/>
    <w:rPr>
      <w:b/>
      <w:color w:val="595959"/>
      <w:sz w:val="26"/>
    </w:rPr>
    <w:pPr>
      <w:spacing w:after="120" w:before="120"/>
      <w:outlineLvl w:val="3"/>
    </w:pPr>
  </w:style>
  <w:style w:type="paragraph" w:styleId="516">
    <w:name w:val="Heading 5"/>
    <w:link w:val="587"/>
    <w:qFormat/>
    <w:uiPriority w:val="9"/>
    <w:rPr>
      <w:b/>
      <w:sz w:val="22"/>
    </w:rPr>
    <w:pPr>
      <w:spacing w:after="120" w:before="120"/>
      <w:outlineLvl w:val="4"/>
    </w:pPr>
  </w:style>
  <w:style w:type="paragraph" w:styleId="517">
    <w:name w:val="Heading 6"/>
    <w:link w:val="529"/>
    <w:qFormat/>
    <w:uiPriority w:val="9"/>
    <w:unhideWhenUsed/>
    <w:rPr>
      <w:rFonts w:ascii="Arial" w:hAnsi="Arial"/>
      <w:b/>
      <w:bCs/>
      <w:sz w:val="22"/>
    </w:rPr>
    <w:pPr>
      <w:keepLines/>
      <w:keepNext/>
      <w:spacing w:after="200" w:before="320"/>
      <w:outlineLvl w:val="5"/>
    </w:pPr>
  </w:style>
  <w:style w:type="paragraph" w:styleId="518">
    <w:name w:val="Heading 7"/>
    <w:link w:val="530"/>
    <w:qFormat/>
    <w:uiPriority w:val="9"/>
    <w:unhideWhenUsed/>
    <w:rPr>
      <w:rFonts w:ascii="Arial" w:hAnsi="Arial"/>
      <w:b/>
      <w:bCs/>
      <w:i/>
      <w:iCs/>
      <w:sz w:val="22"/>
    </w:rPr>
    <w:pPr>
      <w:keepLines/>
      <w:keepNext/>
      <w:spacing w:after="200" w:before="320"/>
      <w:outlineLvl w:val="6"/>
    </w:pPr>
  </w:style>
  <w:style w:type="paragraph" w:styleId="519">
    <w:name w:val="Heading 8"/>
    <w:link w:val="531"/>
    <w:qFormat/>
    <w:uiPriority w:val="9"/>
    <w:unhideWhenUsed/>
    <w:rPr>
      <w:rFonts w:ascii="Arial" w:hAnsi="Arial"/>
      <w:i/>
      <w:iCs/>
      <w:sz w:val="22"/>
    </w:rPr>
    <w:pPr>
      <w:keepLines/>
      <w:keepNext/>
      <w:spacing w:after="200" w:before="320"/>
      <w:outlineLvl w:val="7"/>
    </w:pPr>
  </w:style>
  <w:style w:type="paragraph" w:styleId="520">
    <w:name w:val="Heading 9"/>
    <w:link w:val="532"/>
    <w:qFormat/>
    <w:uiPriority w:val="9"/>
    <w:unhideWhenUsed/>
    <w:rPr>
      <w:rFonts w:ascii="Arial" w:hAnsi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521" w:default="1">
    <w:name w:val="Default Paragraph Font"/>
    <w:uiPriority w:val="1"/>
    <w:semiHidden/>
    <w:unhideWhenUsed/>
  </w:style>
  <w:style w:type="table" w:styleId="5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523" w:default="1">
    <w:name w:val="No List"/>
    <w:uiPriority w:val="99"/>
    <w:semiHidden/>
    <w:unhideWhenUsed/>
  </w:style>
  <w:style w:type="character" w:styleId="524" w:customStyle="1">
    <w:name w:val="Heading 1 Char"/>
    <w:basedOn w:val="521"/>
    <w:uiPriority w:val="9"/>
    <w:rPr>
      <w:rFonts w:ascii="Arial" w:hAnsi="Arial" w:cs="Arial" w:eastAsia="Arial"/>
      <w:sz w:val="40"/>
      <w:szCs w:val="40"/>
    </w:rPr>
  </w:style>
  <w:style w:type="character" w:styleId="525" w:customStyle="1">
    <w:name w:val="Heading 2 Char"/>
    <w:basedOn w:val="521"/>
    <w:uiPriority w:val="9"/>
    <w:rPr>
      <w:rFonts w:ascii="Arial" w:hAnsi="Arial" w:cs="Arial" w:eastAsia="Arial"/>
      <w:sz w:val="34"/>
    </w:rPr>
  </w:style>
  <w:style w:type="character" w:styleId="526" w:customStyle="1">
    <w:name w:val="Heading 3 Char"/>
    <w:basedOn w:val="521"/>
    <w:uiPriority w:val="9"/>
    <w:rPr>
      <w:rFonts w:ascii="Arial" w:hAnsi="Arial" w:cs="Arial" w:eastAsia="Arial"/>
      <w:sz w:val="30"/>
      <w:szCs w:val="30"/>
    </w:rPr>
  </w:style>
  <w:style w:type="character" w:styleId="527" w:customStyle="1">
    <w:name w:val="Heading 4 Char"/>
    <w:basedOn w:val="521"/>
    <w:uiPriority w:val="9"/>
    <w:rPr>
      <w:rFonts w:ascii="Arial" w:hAnsi="Arial" w:cs="Arial" w:eastAsia="Arial"/>
      <w:b/>
      <w:bCs/>
      <w:sz w:val="26"/>
      <w:szCs w:val="26"/>
    </w:rPr>
  </w:style>
  <w:style w:type="character" w:styleId="528" w:customStyle="1">
    <w:name w:val="Heading 5 Char"/>
    <w:basedOn w:val="521"/>
    <w:uiPriority w:val="9"/>
    <w:rPr>
      <w:rFonts w:ascii="Arial" w:hAnsi="Arial" w:cs="Arial" w:eastAsia="Arial"/>
      <w:b/>
      <w:bCs/>
      <w:sz w:val="24"/>
      <w:szCs w:val="24"/>
    </w:rPr>
  </w:style>
  <w:style w:type="character" w:styleId="529" w:customStyle="1">
    <w:name w:val="Заголовок 6 Знак"/>
    <w:basedOn w:val="521"/>
    <w:link w:val="517"/>
    <w:uiPriority w:val="9"/>
    <w:rPr>
      <w:rFonts w:ascii="Arial" w:hAnsi="Arial" w:cs="Arial" w:eastAsia="Arial"/>
      <w:b/>
      <w:bCs/>
      <w:sz w:val="22"/>
      <w:szCs w:val="22"/>
    </w:rPr>
  </w:style>
  <w:style w:type="character" w:styleId="530" w:customStyle="1">
    <w:name w:val="Заголовок 7 Знак"/>
    <w:basedOn w:val="521"/>
    <w:link w:val="51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531" w:customStyle="1">
    <w:name w:val="Заголовок 8 Знак"/>
    <w:basedOn w:val="521"/>
    <w:link w:val="519"/>
    <w:uiPriority w:val="9"/>
    <w:rPr>
      <w:rFonts w:ascii="Arial" w:hAnsi="Arial" w:cs="Arial" w:eastAsia="Arial"/>
      <w:i/>
      <w:iCs/>
      <w:sz w:val="22"/>
      <w:szCs w:val="22"/>
    </w:rPr>
  </w:style>
  <w:style w:type="character" w:styleId="532" w:customStyle="1">
    <w:name w:val="Заголовок 9 Знак"/>
    <w:basedOn w:val="521"/>
    <w:link w:val="520"/>
    <w:uiPriority w:val="9"/>
    <w:rPr>
      <w:rFonts w:ascii="Arial" w:hAnsi="Arial" w:cs="Arial" w:eastAsia="Arial"/>
      <w:i/>
      <w:iCs/>
      <w:sz w:val="21"/>
      <w:szCs w:val="21"/>
    </w:rPr>
  </w:style>
  <w:style w:type="paragraph" w:styleId="533">
    <w:name w:val="List Paragraph"/>
    <w:qFormat/>
    <w:uiPriority w:val="34"/>
    <w:pPr>
      <w:contextualSpacing w:val="true"/>
      <w:ind w:left="720"/>
    </w:pPr>
  </w:style>
  <w:style w:type="paragraph" w:styleId="534">
    <w:name w:val="No Spacing"/>
    <w:qFormat/>
    <w:uiPriority w:val="1"/>
  </w:style>
  <w:style w:type="character" w:styleId="535" w:customStyle="1">
    <w:name w:val="Title Char"/>
    <w:basedOn w:val="521"/>
    <w:uiPriority w:val="10"/>
    <w:rPr>
      <w:sz w:val="48"/>
      <w:szCs w:val="48"/>
    </w:rPr>
  </w:style>
  <w:style w:type="character" w:styleId="536" w:customStyle="1">
    <w:name w:val="Subtitle Char"/>
    <w:basedOn w:val="521"/>
    <w:uiPriority w:val="11"/>
    <w:rPr>
      <w:sz w:val="24"/>
      <w:szCs w:val="24"/>
    </w:rPr>
  </w:style>
  <w:style w:type="paragraph" w:styleId="537">
    <w:name w:val="Quote"/>
    <w:link w:val="538"/>
    <w:qFormat/>
    <w:uiPriority w:val="29"/>
    <w:rPr>
      <w:i/>
    </w:rPr>
    <w:pPr>
      <w:ind w:left="720" w:right="720"/>
    </w:pPr>
  </w:style>
  <w:style w:type="character" w:styleId="538" w:customStyle="1">
    <w:name w:val="Цитата 2 Знак"/>
    <w:link w:val="537"/>
    <w:uiPriority w:val="29"/>
    <w:rPr>
      <w:i/>
    </w:rPr>
  </w:style>
  <w:style w:type="paragraph" w:styleId="539">
    <w:name w:val="Intense Quote"/>
    <w:link w:val="540"/>
    <w:qFormat/>
    <w:uiPriority w:val="30"/>
    <w:rPr>
      <w:i/>
    </w:rPr>
    <w:pPr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40" w:customStyle="1">
    <w:name w:val="Выделенная цитата Знак"/>
    <w:link w:val="539"/>
    <w:uiPriority w:val="30"/>
    <w:rPr>
      <w:i/>
    </w:rPr>
  </w:style>
  <w:style w:type="paragraph" w:styleId="541">
    <w:name w:val="Header"/>
    <w:link w:val="54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542" w:customStyle="1">
    <w:name w:val="Верхний колонтитул Знак"/>
    <w:basedOn w:val="521"/>
    <w:link w:val="541"/>
    <w:uiPriority w:val="99"/>
  </w:style>
  <w:style w:type="paragraph" w:styleId="543">
    <w:name w:val="Footer"/>
    <w:link w:val="54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544" w:customStyle="1">
    <w:name w:val="Нижний колонтитул Знак"/>
    <w:basedOn w:val="521"/>
    <w:link w:val="543"/>
    <w:uiPriority w:val="99"/>
  </w:style>
  <w:style w:type="table" w:styleId="545">
    <w:name w:val="Table Grid"/>
    <w:basedOn w:val="522"/>
    <w:uiPriority w:val="59"/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46" w:customStyle="1">
    <w:name w:val="Lined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547" w:customStyle="1">
    <w:name w:val="Lined - Accent 1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548" w:customStyle="1">
    <w:name w:val="Lined - Accent 2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549" w:customStyle="1">
    <w:name w:val="Lined - Accent 3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550" w:customStyle="1">
    <w:name w:val="Lined - Accent 4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51" w:customStyle="1">
    <w:name w:val="Lined - Accent 5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52" w:customStyle="1">
    <w:name w:val="Lined - Accent 6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553" w:customStyle="1">
    <w:name w:val="Bordered"/>
    <w:basedOn w:val="522"/>
    <w:uiPriority w:val="99"/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554" w:customStyle="1">
    <w:name w:val="Bordered - Accent 1"/>
    <w:basedOn w:val="522"/>
    <w:uiPriority w:val="99"/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555" w:customStyle="1">
    <w:name w:val="Bordered - Accent 2"/>
    <w:basedOn w:val="522"/>
    <w:uiPriority w:val="99"/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556" w:customStyle="1">
    <w:name w:val="Bordered - Accent 3"/>
    <w:basedOn w:val="522"/>
    <w:uiPriority w:val="99"/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57" w:customStyle="1">
    <w:name w:val="Bordered - Accent 4"/>
    <w:basedOn w:val="522"/>
    <w:uiPriority w:val="99"/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58" w:customStyle="1">
    <w:name w:val="Bordered - Accent 5"/>
    <w:basedOn w:val="522"/>
    <w:uiPriority w:val="99"/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59" w:customStyle="1">
    <w:name w:val="Bordered - Accent 6"/>
    <w:basedOn w:val="522"/>
    <w:uiPriority w:val="99"/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60" w:customStyle="1">
    <w:name w:val="Bordered &amp; Lined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561" w:customStyle="1">
    <w:name w:val="Bordered &amp; Lined - Accent 1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562" w:customStyle="1">
    <w:name w:val="Bordered &amp; Lined - Accent 2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563" w:customStyle="1">
    <w:name w:val="Bordered &amp; Lined - Accent 3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564" w:customStyle="1">
    <w:name w:val="Bordered &amp; Lined - Accent 4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65" w:customStyle="1">
    <w:name w:val="Bordered &amp; Lined - Accent 5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66" w:customStyle="1">
    <w:name w:val="Bordered &amp; Lined - Accent 6"/>
    <w:basedOn w:val="522"/>
    <w:uiPriority w:val="99"/>
    <w:rPr>
      <w:color w:val="404040"/>
      <w:sz w:val="20"/>
      <w:szCs w:val="20"/>
      <w:lang w:val="ru-RU" w:bidi="ar-SA" w:eastAsia="ru-RU"/>
    </w:r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paragraph" w:styleId="567">
    <w:name w:val="footnote text"/>
    <w:link w:val="568"/>
    <w:uiPriority w:val="99"/>
    <w:semiHidden/>
    <w:unhideWhenUsed/>
    <w:rPr>
      <w:sz w:val="18"/>
    </w:rPr>
    <w:pPr>
      <w:spacing w:after="40"/>
    </w:pPr>
  </w:style>
  <w:style w:type="character" w:styleId="568" w:customStyle="1">
    <w:name w:val="Текст сноски Знак"/>
    <w:link w:val="567"/>
    <w:uiPriority w:val="99"/>
    <w:rPr>
      <w:sz w:val="18"/>
    </w:rPr>
  </w:style>
  <w:style w:type="character" w:styleId="569">
    <w:name w:val="footnote reference"/>
    <w:basedOn w:val="521"/>
    <w:uiPriority w:val="99"/>
    <w:unhideWhenUsed/>
    <w:rPr>
      <w:vertAlign w:val="superscript"/>
    </w:rPr>
  </w:style>
  <w:style w:type="paragraph" w:styleId="570">
    <w:name w:val="TOC Heading"/>
    <w:uiPriority w:val="39"/>
    <w:unhideWhenUsed/>
  </w:style>
  <w:style w:type="character" w:styleId="571" w:customStyle="1">
    <w:name w:val="Обычный1"/>
  </w:style>
  <w:style w:type="paragraph" w:styleId="572">
    <w:name w:val="toc 2"/>
    <w:link w:val="573"/>
    <w:uiPriority w:val="39"/>
    <w:pPr>
      <w:ind w:left="200"/>
    </w:pPr>
  </w:style>
  <w:style w:type="character" w:styleId="573" w:customStyle="1">
    <w:name w:val="Оглавление 2 Знак"/>
    <w:link w:val="572"/>
  </w:style>
  <w:style w:type="paragraph" w:styleId="574">
    <w:name w:val="toc 4"/>
    <w:link w:val="575"/>
    <w:uiPriority w:val="39"/>
    <w:pPr>
      <w:ind w:left="600"/>
    </w:pPr>
  </w:style>
  <w:style w:type="character" w:styleId="575" w:customStyle="1">
    <w:name w:val="Оглавление 4 Знак"/>
    <w:link w:val="574"/>
  </w:style>
  <w:style w:type="paragraph" w:styleId="576" w:customStyle="1">
    <w:name w:val="Обычный1"/>
    <w:link w:val="577"/>
  </w:style>
  <w:style w:type="character" w:styleId="577" w:customStyle="1">
    <w:name w:val="Обычный1"/>
    <w:link w:val="576"/>
    <w:rPr>
      <w:rFonts w:ascii="XO Thames" w:hAnsi="XO Thames"/>
      <w:sz w:val="24"/>
    </w:rPr>
  </w:style>
  <w:style w:type="paragraph" w:styleId="578">
    <w:name w:val="toc 6"/>
    <w:link w:val="579"/>
    <w:uiPriority w:val="39"/>
    <w:pPr>
      <w:ind w:left="1000"/>
    </w:pPr>
  </w:style>
  <w:style w:type="character" w:styleId="579" w:customStyle="1">
    <w:name w:val="Оглавление 6 Знак"/>
    <w:link w:val="578"/>
  </w:style>
  <w:style w:type="paragraph" w:styleId="580">
    <w:name w:val="toc 7"/>
    <w:link w:val="581"/>
    <w:uiPriority w:val="39"/>
    <w:pPr>
      <w:ind w:left="1200"/>
    </w:pPr>
  </w:style>
  <w:style w:type="character" w:styleId="581" w:customStyle="1">
    <w:name w:val="Оглавление 7 Знак"/>
    <w:link w:val="580"/>
  </w:style>
  <w:style w:type="character" w:styleId="582" w:customStyle="1">
    <w:name w:val="Заголовок 3 Знак"/>
    <w:link w:val="514"/>
    <w:rPr>
      <w:b/>
      <w:i/>
    </w:rPr>
  </w:style>
  <w:style w:type="paragraph" w:styleId="583">
    <w:name w:val="toc 3"/>
    <w:link w:val="584"/>
    <w:uiPriority w:val="39"/>
    <w:pPr>
      <w:ind w:left="400"/>
    </w:pPr>
  </w:style>
  <w:style w:type="character" w:styleId="584" w:customStyle="1">
    <w:name w:val="Оглавление 3 Знак"/>
    <w:link w:val="583"/>
  </w:style>
  <w:style w:type="paragraph" w:styleId="585" w:customStyle="1">
    <w:name w:val="Гиперссылка1"/>
    <w:link w:val="586"/>
    <w:rPr>
      <w:color w:val="0000FF"/>
      <w:u w:val="single"/>
    </w:rPr>
  </w:style>
  <w:style w:type="character" w:styleId="586" w:customStyle="1">
    <w:name w:val="Гиперссылка1"/>
    <w:link w:val="585"/>
    <w:rPr>
      <w:color w:val="0000FF"/>
      <w:u w:val="single"/>
    </w:rPr>
  </w:style>
  <w:style w:type="character" w:styleId="587" w:customStyle="1">
    <w:name w:val="Заголовок 5 Знак"/>
    <w:link w:val="516"/>
    <w:rPr>
      <w:b/>
      <w:sz w:val="22"/>
    </w:rPr>
  </w:style>
  <w:style w:type="character" w:styleId="588" w:customStyle="1">
    <w:name w:val="Заголовок 1 Знак"/>
    <w:link w:val="512"/>
    <w:rPr>
      <w:b/>
      <w:sz w:val="32"/>
    </w:rPr>
  </w:style>
  <w:style w:type="paragraph" w:styleId="589" w:customStyle="1">
    <w:name w:val="Гиперссылка2"/>
    <w:link w:val="590"/>
    <w:rPr>
      <w:color w:val="0000FF"/>
      <w:u w:val="single"/>
    </w:rPr>
  </w:style>
  <w:style w:type="character" w:styleId="590">
    <w:name w:val="Hyperlink"/>
    <w:link w:val="589"/>
    <w:rPr>
      <w:color w:val="0000FF"/>
      <w:u w:val="single"/>
    </w:rPr>
  </w:style>
  <w:style w:type="paragraph" w:styleId="591" w:customStyle="1">
    <w:name w:val="Footnote"/>
    <w:link w:val="592"/>
    <w:rPr>
      <w:color w:val="757575"/>
      <w:sz w:val="20"/>
    </w:rPr>
  </w:style>
  <w:style w:type="character" w:styleId="592" w:customStyle="1">
    <w:name w:val="Footnote"/>
    <w:link w:val="591"/>
    <w:rPr>
      <w:color w:val="757575"/>
      <w:sz w:val="20"/>
    </w:rPr>
  </w:style>
  <w:style w:type="paragraph" w:styleId="593">
    <w:name w:val="toc 1"/>
    <w:link w:val="594"/>
    <w:uiPriority w:val="39"/>
    <w:rPr>
      <w:b/>
    </w:rPr>
  </w:style>
  <w:style w:type="character" w:styleId="594" w:customStyle="1">
    <w:name w:val="Оглавление 1 Знак"/>
    <w:link w:val="593"/>
    <w:rPr>
      <w:b/>
    </w:rPr>
  </w:style>
  <w:style w:type="paragraph" w:styleId="595" w:customStyle="1">
    <w:name w:val="Header and Footer"/>
    <w:link w:val="596"/>
    <w:rPr>
      <w:sz w:val="20"/>
    </w:rPr>
    <w:pPr>
      <w:spacing w:lineRule="auto" w:line="360"/>
    </w:pPr>
  </w:style>
  <w:style w:type="character" w:styleId="596" w:customStyle="1">
    <w:name w:val="Header and Footer"/>
    <w:link w:val="595"/>
    <w:rPr>
      <w:sz w:val="20"/>
    </w:rPr>
  </w:style>
  <w:style w:type="paragraph" w:styleId="597">
    <w:name w:val="toc 9"/>
    <w:link w:val="598"/>
    <w:uiPriority w:val="39"/>
    <w:pPr>
      <w:ind w:left="1600"/>
    </w:pPr>
  </w:style>
  <w:style w:type="character" w:styleId="598" w:customStyle="1">
    <w:name w:val="Оглавление 9 Знак"/>
    <w:link w:val="597"/>
  </w:style>
  <w:style w:type="paragraph" w:styleId="599">
    <w:name w:val="toc 8"/>
    <w:link w:val="600"/>
    <w:uiPriority w:val="39"/>
    <w:pPr>
      <w:ind w:left="1400"/>
    </w:pPr>
  </w:style>
  <w:style w:type="character" w:styleId="600" w:customStyle="1">
    <w:name w:val="Оглавление 8 Знак"/>
    <w:link w:val="599"/>
  </w:style>
  <w:style w:type="paragraph" w:styleId="601">
    <w:name w:val="toc 5"/>
    <w:link w:val="602"/>
    <w:uiPriority w:val="39"/>
    <w:pPr>
      <w:ind w:left="800"/>
    </w:pPr>
  </w:style>
  <w:style w:type="character" w:styleId="602" w:customStyle="1">
    <w:name w:val="Оглавление 5 Знак"/>
    <w:link w:val="601"/>
  </w:style>
  <w:style w:type="paragraph" w:styleId="603" w:customStyle="1">
    <w:name w:val="Основной шрифт абзаца1"/>
    <w:link w:val="604"/>
  </w:style>
  <w:style w:type="paragraph" w:styleId="604">
    <w:name w:val="Subtitle"/>
    <w:link w:val="605"/>
    <w:qFormat/>
    <w:uiPriority w:val="11"/>
    <w:rPr>
      <w:i/>
      <w:color w:val="616161"/>
    </w:rPr>
  </w:style>
  <w:style w:type="character" w:styleId="605" w:customStyle="1">
    <w:name w:val="Подзаголовок Знак"/>
    <w:link w:val="604"/>
    <w:rPr>
      <w:i/>
      <w:color w:val="616161"/>
    </w:rPr>
  </w:style>
  <w:style w:type="paragraph" w:styleId="606" w:customStyle="1">
    <w:name w:val="toc 10"/>
    <w:link w:val="607"/>
    <w:uiPriority w:val="39"/>
    <w:pPr>
      <w:ind w:left="1800"/>
    </w:pPr>
  </w:style>
  <w:style w:type="character" w:styleId="607" w:customStyle="1">
    <w:name w:val="toc 10"/>
    <w:link w:val="606"/>
  </w:style>
  <w:style w:type="paragraph" w:styleId="608">
    <w:name w:val="Title"/>
    <w:link w:val="609"/>
    <w:qFormat/>
    <w:uiPriority w:val="10"/>
    <w:rPr>
      <w:b/>
      <w:sz w:val="52"/>
    </w:rPr>
  </w:style>
  <w:style w:type="character" w:styleId="609" w:customStyle="1">
    <w:name w:val="Название Знак"/>
    <w:link w:val="608"/>
    <w:rPr>
      <w:b/>
      <w:sz w:val="52"/>
    </w:rPr>
  </w:style>
  <w:style w:type="character" w:styleId="610" w:customStyle="1">
    <w:name w:val="Заголовок 4 Знак"/>
    <w:link w:val="515"/>
    <w:rPr>
      <w:b/>
      <w:color w:val="595959"/>
      <w:sz w:val="26"/>
    </w:rPr>
  </w:style>
  <w:style w:type="character" w:styleId="611" w:customStyle="1">
    <w:name w:val="Заголовок 2 Знак"/>
    <w:link w:val="513"/>
    <w:rPr>
      <w:b/>
      <w:color w:val="00A0FF"/>
      <w:sz w:val="26"/>
    </w:rPr>
  </w:style>
  <w:style w:type="character" w:styleId="612" w:customStyle="1">
    <w:name w:val="Основной текст (5) + Полужирный;Не курсив"/>
    <w:rPr>
      <w:rFonts w:ascii="Times New Roman" w:hAnsi="Times New Roman" w:cs="Times New Roman" w:eastAsia="Times New Roman"/>
      <w:b/>
      <w:bCs/>
      <w:i/>
      <w:iCs/>
      <w:color w:val="000000"/>
      <w:spacing w:val="0"/>
      <w:position w:val="0"/>
      <w:sz w:val="27"/>
      <w:szCs w:val="27"/>
      <w:shd w:val="clear" w:color="auto" w:fill="FFFFFF"/>
      <w:lang w:val="ru-RU"/>
    </w:rPr>
  </w:style>
  <w:style w:type="paragraph" w:styleId="613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6"/>
      <w:szCs w:val="22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709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"/>
                <a:satMod val="300"/>
              </a:schemeClr>
            </a:gs>
            <a:gs pos="35">
              <a:schemeClr val="phClr">
                <a:tint val="37"/>
                <a:satMod val="300"/>
              </a:schemeClr>
            </a:gs>
            <a:gs pos="100">
              <a:schemeClr val="phClr">
                <a:tint val="15"/>
                <a:satMod val="350"/>
              </a:schemeClr>
            </a:gs>
          </a:gsLst>
        </a:gradFill>
        <a:gradFill>
          <a:gsLst>
            <a:gs pos="0">
              <a:schemeClr val="phClr">
                <a:shade val="51"/>
                <a:satMod val="130"/>
              </a:schemeClr>
            </a:gs>
            <a:gs pos="80">
              <a:schemeClr val="phClr">
                <a:shade val="93"/>
                <a:satMod val="130"/>
              </a:schemeClr>
            </a:gs>
            <a:gs pos="100">
              <a:schemeClr val="phClr">
                <a:shade val="94"/>
                <a:satMod val="135"/>
              </a:schemeClr>
            </a:gs>
          </a:gsLst>
        </a:gradFill>
      </a:fillStyleLst>
      <a:lnStyleLst>
        <a:ln w="9525">
          <a:solidFill>
            <a:schemeClr val="phClr">
              <a:shade val="95"/>
              <a:satMod val="105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"/>
                <a:satMod val="350"/>
              </a:schemeClr>
            </a:gs>
            <a:gs pos="40">
              <a:schemeClr val="phClr">
                <a:tint val="45"/>
                <a:shade val="99"/>
                <a:satMod val="350"/>
              </a:schemeClr>
            </a:gs>
            <a:gs pos="100">
              <a:schemeClr val="phClr">
                <a:shade val="20"/>
                <a:satMod val="255"/>
              </a:schemeClr>
            </a:gs>
          </a:gsLst>
        </a:gradFill>
        <a:gradFill>
          <a:gsLst>
            <a:gs pos="0">
              <a:schemeClr val="phClr">
                <a:tint val="80"/>
                <a:satMod val="300"/>
              </a:schemeClr>
            </a:gs>
            <a:gs pos="100">
              <a:schemeClr val="phClr">
                <a:shade val="30"/>
                <a:satMod val="2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Р7-Офис/1.4.1.37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21</cp:revision>
  <dcterms:created xsi:type="dcterms:W3CDTF">2019-07-10T08:22:00Z</dcterms:created>
  <dcterms:modified xsi:type="dcterms:W3CDTF">2020-02-26T11:14:03Z</dcterms:modified>
</cp:coreProperties>
</file>